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687" w:rsidRDefault="00E72687" w:rsidP="00E72687">
      <w:pPr>
        <w:jc w:val="center"/>
        <w:rPr>
          <w:rFonts w:ascii="Times New Roman" w:eastAsia="Times New Roman" w:hAnsi="Times New Roman" w:cs="Times New Roman"/>
          <w:sz w:val="28"/>
          <w:szCs w:val="28"/>
          <w:lang w:val="uk-UA"/>
        </w:rPr>
      </w:pPr>
      <w:bookmarkStart w:id="0" w:name="_GoBack"/>
      <w:bookmarkEnd w:id="0"/>
    </w:p>
    <w:p w:rsidR="00E72687" w:rsidRPr="008E18B3" w:rsidRDefault="00E72687" w:rsidP="00E72687">
      <w:pPr>
        <w:shd w:val="clear" w:color="auto" w:fill="FFFFFF"/>
        <w:jc w:val="center"/>
        <w:rPr>
          <w:rFonts w:ascii="Times New Roman" w:eastAsia="Times New Roman" w:hAnsi="Times New Roman" w:cs="Times New Roman"/>
          <w:b/>
          <w:bCs/>
          <w:sz w:val="28"/>
          <w:szCs w:val="28"/>
          <w:lang w:val="uk-UA"/>
        </w:rPr>
      </w:pPr>
      <w:r w:rsidRPr="008E18B3">
        <w:rPr>
          <w:rFonts w:ascii="Times New Roman" w:eastAsia="Times New Roman" w:hAnsi="Times New Roman" w:cs="Times New Roman"/>
          <w:b/>
          <w:bCs/>
          <w:sz w:val="28"/>
          <w:szCs w:val="28"/>
          <w:lang w:val="uk-UA"/>
        </w:rPr>
        <w:t>Звіт про виконання плану</w:t>
      </w:r>
      <w:r w:rsidRPr="008E18B3">
        <w:rPr>
          <w:rFonts w:ascii="Times New Roman" w:eastAsia="Times New Roman" w:hAnsi="Times New Roman" w:cs="Times New Roman"/>
          <w:b/>
          <w:bCs/>
          <w:sz w:val="28"/>
          <w:szCs w:val="28"/>
          <w:lang w:val="uk-UA"/>
        </w:rPr>
        <w:br/>
        <w:t>роботи Одеської районної державної (військової) адміністрації Одеської області на І</w:t>
      </w:r>
      <w:r>
        <w:rPr>
          <w:rFonts w:ascii="Times New Roman" w:eastAsia="Times New Roman" w:hAnsi="Times New Roman" w:cs="Times New Roman"/>
          <w:b/>
          <w:bCs/>
          <w:sz w:val="28"/>
          <w:szCs w:val="28"/>
          <w:lang w:val="uk-UA"/>
        </w:rPr>
        <w:t xml:space="preserve"> квартал 2026</w:t>
      </w:r>
      <w:r w:rsidRPr="008E18B3">
        <w:rPr>
          <w:rFonts w:ascii="Times New Roman" w:eastAsia="Times New Roman" w:hAnsi="Times New Roman" w:cs="Times New Roman"/>
          <w:b/>
          <w:bCs/>
          <w:sz w:val="28"/>
          <w:szCs w:val="28"/>
          <w:lang w:val="uk-UA"/>
        </w:rPr>
        <w:t xml:space="preserve"> року</w:t>
      </w:r>
    </w:p>
    <w:p w:rsidR="005B226B" w:rsidRPr="0029381C" w:rsidRDefault="005B226B">
      <w:pPr>
        <w:jc w:val="both"/>
        <w:rPr>
          <w:rFonts w:ascii="Times New Roman" w:eastAsia="Times New Roman" w:hAnsi="Times New Roman" w:cs="Times New Roman"/>
          <w:b/>
          <w:bCs/>
          <w:sz w:val="28"/>
          <w:szCs w:val="28"/>
          <w:lang w:val="uk-UA"/>
        </w:rPr>
      </w:pPr>
    </w:p>
    <w:tbl>
      <w:tblPr>
        <w:tblStyle w:val="ae"/>
        <w:tblW w:w="144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4725"/>
        <w:gridCol w:w="5250"/>
        <w:gridCol w:w="3465"/>
      </w:tblGrid>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з/п</w:t>
            </w:r>
          </w:p>
        </w:tc>
        <w:tc>
          <w:tcPr>
            <w:tcW w:w="472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Зміст заходу</w:t>
            </w:r>
          </w:p>
        </w:tc>
        <w:tc>
          <w:tcPr>
            <w:tcW w:w="5250"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Інформація про виконання заходу</w:t>
            </w:r>
          </w:p>
        </w:tc>
        <w:tc>
          <w:tcPr>
            <w:tcW w:w="346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Відповідальні виконавці </w:t>
            </w:r>
          </w:p>
        </w:tc>
      </w:tr>
      <w:tr w:rsidR="005B226B">
        <w:trPr>
          <w:trHeight w:val="480"/>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3440" w:type="dxa"/>
            <w:gridSpan w:val="3"/>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на засіданнях колегії Одеської районної державної адміністрації</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4725" w:type="dxa"/>
            <w:shd w:val="clear" w:color="auto" w:fill="auto"/>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Одеського районного бюджету за підсумками 2025 року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Інформацію “Про стан виконання районного бюджету Одеського району за підсумками 2025 року” розміщено на сайті Одеської районної державної адміністрації </w:t>
            </w:r>
            <w:hyperlink r:id="rId6">
              <w:r>
                <w:rPr>
                  <w:rFonts w:ascii="Times New Roman" w:eastAsia="Times New Roman" w:hAnsi="Times New Roman" w:cs="Times New Roman"/>
                  <w:sz w:val="24"/>
                  <w:szCs w:val="24"/>
                </w:rPr>
                <w:t>https://odrda.od.gov.ua/</w:t>
              </w:r>
            </w:hyperlink>
            <w:r>
              <w:rPr>
                <w:rFonts w:ascii="Times New Roman" w:eastAsia="Times New Roman" w:hAnsi="Times New Roman" w:cs="Times New Roman"/>
                <w:sz w:val="24"/>
                <w:szCs w:val="24"/>
              </w:rPr>
              <w:t xml:space="preserve"> odeskyj-rajon/finansy-ta-byudzhet/   </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Фінансове управління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472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висвітлення діяльності районної державної адміністрації у місцевих засобах масової інформації</w:t>
            </w:r>
          </w:p>
        </w:tc>
        <w:tc>
          <w:tcPr>
            <w:tcW w:w="5250"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Питання вирішувались у робочому порядку</w:t>
            </w:r>
          </w:p>
        </w:tc>
        <w:tc>
          <w:tcPr>
            <w:tcW w:w="346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на апаратних нарадах Одеської районної державної адміністрації</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проблемні питання, які виникають у сфері управління </w:t>
            </w:r>
            <w:proofErr w:type="gramStart"/>
            <w:r>
              <w:rPr>
                <w:rFonts w:ascii="Times New Roman" w:eastAsia="Times New Roman" w:hAnsi="Times New Roman" w:cs="Times New Roman"/>
                <w:sz w:val="24"/>
                <w:szCs w:val="24"/>
              </w:rPr>
              <w:t>відходами,  запобігання</w:t>
            </w:r>
            <w:proofErr w:type="gramEnd"/>
            <w:r>
              <w:rPr>
                <w:rFonts w:ascii="Times New Roman" w:eastAsia="Times New Roman" w:hAnsi="Times New Roman" w:cs="Times New Roman"/>
                <w:sz w:val="24"/>
                <w:szCs w:val="24"/>
              </w:rPr>
              <w:t xml:space="preserve"> утворенню стихійних сміттєзвалищ</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Питання вирішувались у робочому порядку</w:t>
            </w:r>
          </w:p>
          <w:p w:rsidR="005B226B" w:rsidRDefault="005B226B">
            <w:pPr>
              <w:widowControl w:val="0"/>
              <w:spacing w:line="240" w:lineRule="auto"/>
              <w:jc w:val="both"/>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містобудування, архітектури, використання та охорони земель, природних ресурсів та охорони довкілля</w:t>
            </w:r>
          </w:p>
        </w:tc>
      </w:tr>
      <w:tr w:rsidR="005B226B">
        <w:trPr>
          <w:trHeight w:val="1844"/>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виїзних перевірок виконавчих комітетів органів місцевого самоврядування Одеського району Одеської області щодо виконання делегованих повноважень органів виконавчої влади</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Здійснено аналіз та перевірку копій розпорядчих документів, прийнятих органами місцевого самоврядування. Протягом І кварталу </w:t>
            </w:r>
            <w:proofErr w:type="gramStart"/>
            <w:r>
              <w:rPr>
                <w:rFonts w:ascii="Times New Roman" w:eastAsia="Times New Roman" w:hAnsi="Times New Roman" w:cs="Times New Roman"/>
                <w:sz w:val="24"/>
                <w:szCs w:val="24"/>
              </w:rPr>
              <w:t>2026  виїзні</w:t>
            </w:r>
            <w:proofErr w:type="gramEnd"/>
            <w:r>
              <w:rPr>
                <w:rFonts w:ascii="Times New Roman" w:eastAsia="Times New Roman" w:hAnsi="Times New Roman" w:cs="Times New Roman"/>
                <w:sz w:val="24"/>
                <w:szCs w:val="24"/>
              </w:rPr>
              <w:t xml:space="preserve"> перевірки не здійснювалися.</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використання коштів додаткової дотації з державного бюджету місцевим бюджетам для облаштування безпечних умов в закладах освіти</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Взято участь у 2 селекторних нарадах, організованих Департаментом освіти і науки Одеської обласної державної адміністрації. Підготовлено необхідну інформацію щодо використання коштів додаткової дотації </w:t>
            </w:r>
            <w:proofErr w:type="gramStart"/>
            <w:r>
              <w:rPr>
                <w:rFonts w:ascii="Times New Roman" w:eastAsia="Times New Roman" w:hAnsi="Times New Roman" w:cs="Times New Roman"/>
                <w:sz w:val="24"/>
                <w:szCs w:val="24"/>
              </w:rPr>
              <w:t>( з</w:t>
            </w:r>
            <w:proofErr w:type="gramEnd"/>
            <w:r>
              <w:rPr>
                <w:rFonts w:ascii="Times New Roman" w:eastAsia="Times New Roman" w:hAnsi="Times New Roman" w:cs="Times New Roman"/>
                <w:sz w:val="24"/>
                <w:szCs w:val="24"/>
              </w:rPr>
              <w:t xml:space="preserve"> 324 </w:t>
            </w:r>
            <w:r>
              <w:rPr>
                <w:rFonts w:ascii="Times New Roman" w:eastAsia="Times New Roman" w:hAnsi="Times New Roman" w:cs="Times New Roman"/>
                <w:sz w:val="24"/>
                <w:szCs w:val="24"/>
              </w:rPr>
              <w:lastRenderedPageBreak/>
              <w:t xml:space="preserve">835,8 тис. грн. використано 156 455,6 для облаштування укриттів в закладах загальної середньої освіти в Біляївській міській, Дачненській сільській, Чорноморській міській громадах). </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Управління соціально- 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погашення заборгованості </w:t>
            </w:r>
            <w:proofErr w:type="gramStart"/>
            <w:r>
              <w:rPr>
                <w:rFonts w:ascii="Times New Roman" w:eastAsia="Times New Roman" w:hAnsi="Times New Roman" w:cs="Times New Roman"/>
                <w:sz w:val="24"/>
                <w:szCs w:val="24"/>
                <w:highlight w:val="white"/>
              </w:rPr>
              <w:t>з  виплати</w:t>
            </w:r>
            <w:proofErr w:type="gramEnd"/>
            <w:r>
              <w:rPr>
                <w:rFonts w:ascii="Times New Roman" w:eastAsia="Times New Roman" w:hAnsi="Times New Roman" w:cs="Times New Roman"/>
                <w:sz w:val="24"/>
                <w:szCs w:val="24"/>
                <w:highlight w:val="white"/>
              </w:rPr>
              <w:t xml:space="preserve"> заробітної плати на  підприємствах області Одеського району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Взято участь у одному засіданні комісії (протокол від 26.02.2026 №39 </w:t>
            </w:r>
            <w:proofErr w:type="gramStart"/>
            <w:r>
              <w:rPr>
                <w:rFonts w:ascii="Times New Roman" w:eastAsia="Times New Roman" w:hAnsi="Times New Roman" w:cs="Times New Roman"/>
                <w:sz w:val="24"/>
                <w:szCs w:val="24"/>
                <w:highlight w:val="white"/>
              </w:rPr>
              <w:t>ОМР)  з</w:t>
            </w:r>
            <w:proofErr w:type="gramEnd"/>
            <w:r>
              <w:rPr>
                <w:rFonts w:ascii="Times New Roman" w:eastAsia="Times New Roman" w:hAnsi="Times New Roman" w:cs="Times New Roman"/>
                <w:sz w:val="24"/>
                <w:szCs w:val="24"/>
                <w:highlight w:val="white"/>
              </w:rPr>
              <w:t xml:space="preserve"> питань дотримання законодавства про працю, погашення заборгованості з  виплати заробітної плати на  підприємствах області Одеського району. Щомісяця проводились засідання комісії територіальних громад та сформовано 24 </w:t>
            </w:r>
            <w:proofErr w:type="gramStart"/>
            <w:r>
              <w:rPr>
                <w:rFonts w:ascii="Times New Roman" w:eastAsia="Times New Roman" w:hAnsi="Times New Roman" w:cs="Times New Roman"/>
                <w:sz w:val="24"/>
                <w:szCs w:val="24"/>
                <w:highlight w:val="white"/>
              </w:rPr>
              <w:t xml:space="preserve">протоколи.  </w:t>
            </w:r>
            <w:proofErr w:type="gramEnd"/>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стан організації надання адміністративних послуг </w:t>
            </w:r>
            <w:proofErr w:type="gramStart"/>
            <w:r>
              <w:rPr>
                <w:rFonts w:ascii="Times New Roman" w:eastAsia="Times New Roman" w:hAnsi="Times New Roman" w:cs="Times New Roman"/>
                <w:sz w:val="24"/>
                <w:szCs w:val="24"/>
                <w:highlight w:val="white"/>
              </w:rPr>
              <w:t>територіальними  громадами</w:t>
            </w:r>
            <w:proofErr w:type="gramEnd"/>
            <w:r>
              <w:rPr>
                <w:rFonts w:ascii="Times New Roman" w:eastAsia="Times New Roman" w:hAnsi="Times New Roman" w:cs="Times New Roman"/>
                <w:sz w:val="24"/>
                <w:szCs w:val="24"/>
                <w:highlight w:val="white"/>
              </w:rPr>
              <w:t xml:space="preserve"> Одеського району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Організація надання адміністративних послуг у територіальних громадах Одеського району характеризується активним розвитком мережі ЦНАПів та впровадженням цифрових інструментів. Громади фокусуються на наданні соціальних, ветеранських та реєстраційних послуг, працюючи над цифровізацією та забезпеченням доступу до них через центри. У ОТГ Одеського району створені та діють 25 ЦНАПів або ж віддалені робочі місця для зручності мешканців, що дозволяє отримувати послуги ближче до місця проживання. ЦНАПи тісно взаємодіють з органами місцевого самоврядування та суб'єктами надання послуг для забезпечення ефективності.</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trHeight w:val="5745"/>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2.6</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підсумки роботи із зверненнями громадян, що надійшли до районної державної адміністрації протягом              І кварталу 2026 року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Протягом січня-березня 2026 року до Одеської районної (військової) адміністрації надійшло 262 звернення. У порівнянні з аналогічним періодом 2025 року кількість звернень зменшилось на 33 (- 4,99 %). У зверненнях громадян найчастіше порушувалися питання соціального захисту, комунального господарства, житлової політики, транспорту і зв’язку, та діяльності органів місцевого самоврядування.</w:t>
            </w:r>
          </w:p>
          <w:p w:rsidR="005B226B" w:rsidRDefault="004824F4">
            <w:pPr>
              <w:widowControl w:val="0"/>
              <w:ind w:firstLine="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Протягом звітного періоду надійшло 22 колективних звернень (3,6 % від загальної кількості), в яких у переважній більшості, а саме у 19 зверненнях, порушувалися питання комунального господарства. Повторних звернень надійшло 14, що становить 4,0 % від загальної кількості. Загальна кількість громадян, що звернулись, з урахуванням колективних звернень, становить 314 особи.</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Управління організаційної роботи, діловодства, звернень громадян та контролю апарату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стан виконавської дисципліни в апараті, структурних підрозділах </w:t>
            </w:r>
            <w:r>
              <w:rPr>
                <w:rFonts w:ascii="Times New Roman" w:eastAsia="Times New Roman" w:hAnsi="Times New Roman" w:cs="Times New Roman"/>
                <w:color w:val="212529"/>
                <w:sz w:val="24"/>
                <w:szCs w:val="24"/>
              </w:rPr>
              <w:t>Одеської районної державної адміністрації</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ind w:right="1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 І квартал 2026 року до Одеської районної державної адміністрації (далі- відділ діловодства) надійшло та зареєстровано 2904 вхідних документи, що на 37,2% більше в порівнянні з аналогічним періодом за 2025 рік (2117 документів).</w:t>
            </w:r>
          </w:p>
          <w:p w:rsidR="005B226B" w:rsidRDefault="004824F4">
            <w:pPr>
              <w:widowControl w:val="0"/>
              <w:spacing w:line="240" w:lineRule="auto"/>
              <w:ind w:right="1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Із загальної кількості вхідних документів (2904), в 744 документах (25,6% від загальної кількості документів) встановлені терміни виконання та здійснюється контроль за їх виконанням. </w:t>
            </w:r>
          </w:p>
          <w:p w:rsidR="005B226B" w:rsidRDefault="004824F4">
            <w:pPr>
              <w:widowControl w:val="0"/>
              <w:spacing w:line="240" w:lineRule="auto"/>
              <w:ind w:right="1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забезпечення постійного контролю за дотриманням встановленого порядку роботи з документами в апараті та структурних підрозділах райдержадміністрації щодня надається інформація по виконанню контрольних завдань та пропозиції щодо </w:t>
            </w:r>
            <w:r>
              <w:rPr>
                <w:rFonts w:ascii="Times New Roman" w:eastAsia="Times New Roman" w:hAnsi="Times New Roman" w:cs="Times New Roman"/>
                <w:sz w:val="24"/>
                <w:szCs w:val="24"/>
                <w:highlight w:val="white"/>
              </w:rPr>
              <w:lastRenderedPageBreak/>
              <w:t>усунення недоліків.</w:t>
            </w:r>
          </w:p>
          <w:p w:rsidR="00EF5E89" w:rsidRDefault="00EF5E89">
            <w:pPr>
              <w:widowControl w:val="0"/>
              <w:spacing w:line="240" w:lineRule="auto"/>
              <w:ind w:right="140"/>
              <w:jc w:val="both"/>
              <w:rPr>
                <w:rFonts w:ascii="Times New Roman" w:eastAsia="Times New Roman" w:hAnsi="Times New Roman" w:cs="Times New Roman"/>
                <w:sz w:val="24"/>
                <w:szCs w:val="24"/>
                <w:highlight w:val="white"/>
              </w:rPr>
            </w:pPr>
          </w:p>
        </w:tc>
        <w:tc>
          <w:tcPr>
            <w:tcW w:w="34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Управління організаційної роботи, діловодства, звернень громадян та контролю апарату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в Одеській районній державній адміністрації на рівні </w:t>
            </w:r>
            <w:proofErr w:type="gramStart"/>
            <w:r>
              <w:rPr>
                <w:rFonts w:ascii="Times New Roman" w:eastAsia="Times New Roman" w:hAnsi="Times New Roman" w:cs="Times New Roman"/>
                <w:b/>
                <w:bCs/>
                <w:sz w:val="28"/>
                <w:szCs w:val="28"/>
              </w:rPr>
              <w:t>заступників  та</w:t>
            </w:r>
            <w:proofErr w:type="gramEnd"/>
            <w:r>
              <w:rPr>
                <w:rFonts w:ascii="Times New Roman" w:eastAsia="Times New Roman" w:hAnsi="Times New Roman" w:cs="Times New Roman"/>
                <w:b/>
                <w:bCs/>
                <w:sz w:val="28"/>
                <w:szCs w:val="28"/>
              </w:rPr>
              <w:t xml:space="preserve"> підготовки обґрунтувань щодо доцільності видання розпоряджень</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p>
        </w:tc>
        <w:tc>
          <w:tcPr>
            <w:tcW w:w="472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визначення уповноваженої особи (координатора) з питань забезпечення рівних прав та можливостей жінок і чоловіків, запобігання та протидії насильству за ознакою статі</w:t>
            </w:r>
          </w:p>
        </w:tc>
        <w:tc>
          <w:tcPr>
            <w:tcW w:w="5250"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Розпорядженням голови (начальника) Одеської РДА від 20.03.2026 року № 57-р "Про визначення уповноваженої особи (координатора) з питань забезпечення рівних прав та можливостей жінок і чоловіків, запобігання та протидії насильству за ознакою статі" визначено уповноваженою особою заступника голови (начальника) Одеської районної державної (військової) адміністрації Одеської області (з питань соціального захисту населення, сімейної політики, у справах дітей, охорони здоров’я, освіти, культури, молоді та спорту, ветеранської політики).</w:t>
            </w:r>
          </w:p>
          <w:p w:rsidR="00EF5E89" w:rsidRDefault="00EF5E89">
            <w:pPr>
              <w:spacing w:line="240" w:lineRule="auto"/>
              <w:jc w:val="both"/>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p>
        </w:tc>
        <w:tc>
          <w:tcPr>
            <w:tcW w:w="472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внесення змін до розпорядження голови Одеської районної державної адміністрації           від             07.07.2021 </w:t>
            </w:r>
            <w:r>
              <w:rPr>
                <w:rFonts w:ascii="Times New Roman" w:eastAsia="Times New Roman" w:hAnsi="Times New Roman" w:cs="Times New Roman"/>
                <w:sz w:val="24"/>
                <w:szCs w:val="24"/>
              </w:rPr>
              <w:br/>
              <w:t xml:space="preserve">№96/од-2021 “Про утворення комісії щодо розгляду заяв про виплату грошової компенсації відповідним пільговим </w:t>
            </w:r>
            <w:proofErr w:type="gramStart"/>
            <w:r>
              <w:rPr>
                <w:rFonts w:ascii="Times New Roman" w:eastAsia="Times New Roman" w:hAnsi="Times New Roman" w:cs="Times New Roman"/>
                <w:sz w:val="24"/>
                <w:szCs w:val="24"/>
              </w:rPr>
              <w:t>категоріям“</w:t>
            </w:r>
            <w:proofErr w:type="gramEnd"/>
          </w:p>
        </w:tc>
        <w:tc>
          <w:tcPr>
            <w:tcW w:w="5250"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Розпорядженням голови (начальника) Одеської РДА від 19.03.2026 №55-р “Про внесення змін до розпорядження голови Одеської районної державної адміністрації від 07.07.2021 № 96/од-2021 "Про утворення комісії щодо розгляду заяв про виплату грошової компенсації відповідним пільговим категоріям"" внесено зміни до розпорядження, Положення про комісію затверджено в новій редакції, актуалізовано склад комісії. Повноваження щодо супроводу комісії передано Відділу з питань ветеранської політики Одеської РДА</w:t>
            </w:r>
          </w:p>
          <w:p w:rsidR="00EF5E89" w:rsidRDefault="00EF5E89">
            <w:pPr>
              <w:spacing w:line="240" w:lineRule="auto"/>
              <w:jc w:val="both"/>
              <w:rPr>
                <w:rFonts w:ascii="Times New Roman" w:eastAsia="Times New Roman" w:hAnsi="Times New Roman" w:cs="Times New Roman"/>
                <w:sz w:val="24"/>
                <w:szCs w:val="24"/>
              </w:rPr>
            </w:pPr>
          </w:p>
          <w:p w:rsidR="00EF5E89" w:rsidRDefault="00EF5E89">
            <w:pPr>
              <w:spacing w:line="240" w:lineRule="auto"/>
              <w:jc w:val="both"/>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актів законодавства, розпоряджень голови Одеської районної державної адміністрації</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Законів України</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4.1.1</w:t>
            </w:r>
          </w:p>
        </w:tc>
        <w:tc>
          <w:tcPr>
            <w:tcW w:w="4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забезпечення зберігання, облік і охорону документів Національного архівного фонду з різними носіями інформації, переданих відділу державними органами, органами місцевого самоврядування, підприємствами, установами та організаціями незалежно від форми власності та об’єднаннями громадян, громадськими спілками, які діють (діяли) на території Одеського району</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Архівному відділі на збереженні перебуває документів на паперовій основі - 60270 </w:t>
            </w:r>
            <w:proofErr w:type="gramStart"/>
            <w:r>
              <w:rPr>
                <w:rFonts w:ascii="Times New Roman" w:eastAsia="Times New Roman" w:hAnsi="Times New Roman" w:cs="Times New Roman"/>
                <w:sz w:val="24"/>
                <w:szCs w:val="24"/>
              </w:rPr>
              <w:t>од.зб.,</w:t>
            </w:r>
            <w:proofErr w:type="gramEnd"/>
            <w:r>
              <w:rPr>
                <w:rFonts w:ascii="Times New Roman" w:eastAsia="Times New Roman" w:hAnsi="Times New Roman" w:cs="Times New Roman"/>
                <w:sz w:val="24"/>
                <w:szCs w:val="24"/>
              </w:rPr>
              <w:t xml:space="preserve"> в 274 фондах. В І кварталі 2026 року прийнято 6 од.зб. Перевірено 749 од.зб. Постійно проводиться підшивка і оправлення документів.</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p w:rsidR="005B226B" w:rsidRDefault="005B226B">
            <w:pPr>
              <w:widowControl w:val="0"/>
              <w:spacing w:line="240" w:lineRule="auto"/>
              <w:jc w:val="both"/>
              <w:rPr>
                <w:rFonts w:ascii="Times New Roman" w:eastAsia="Times New Roman" w:hAnsi="Times New Roman" w:cs="Times New Roman"/>
                <w:sz w:val="24"/>
                <w:szCs w:val="24"/>
              </w:rPr>
            </w:pP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4.1.2</w:t>
            </w:r>
          </w:p>
        </w:tc>
        <w:tc>
          <w:tcPr>
            <w:tcW w:w="4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надання архівних довідок, копій, витягів на підставі архівних документів</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 І квартал 2026 року від фізичних та юридичних осіб надійшло 285 запитів на інформацію, надано довідок (розглянуто з позитивним результатом) - 279.  На особистому прийомі розглянуто 213 заяв. Тематика запитів в основному стосується соціально-правового характеру, як правило, це приватизація земельних ділянок. </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4.1.3</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утворення уповноважених органів з питань містобудування та архітектури органами місцевого самоврядування Одеського району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результатами проведеного моніторингу органи з питань містобудування та архітектури утворено в 21 територіальній громаді Одеського району (95%), крім Яськівської територіальної громади</w:t>
            </w:r>
          </w:p>
          <w:p w:rsidR="005B226B" w:rsidRDefault="005B226B">
            <w:pPr>
              <w:widowControl w:val="0"/>
              <w:spacing w:line="240" w:lineRule="auto"/>
              <w:jc w:val="both"/>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4.1.4</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здійснення моніторингу стану розроблення (оновлення) містобудівної документації </w:t>
            </w:r>
            <w:proofErr w:type="gramStart"/>
            <w:r>
              <w:rPr>
                <w:rFonts w:ascii="Times New Roman" w:eastAsia="Times New Roman" w:hAnsi="Times New Roman" w:cs="Times New Roman"/>
                <w:sz w:val="24"/>
                <w:szCs w:val="24"/>
              </w:rPr>
              <w:t>на  місцевому</w:t>
            </w:r>
            <w:proofErr w:type="gramEnd"/>
            <w:r>
              <w:rPr>
                <w:rFonts w:ascii="Times New Roman" w:eastAsia="Times New Roman" w:hAnsi="Times New Roman" w:cs="Times New Roman"/>
                <w:sz w:val="24"/>
                <w:szCs w:val="24"/>
              </w:rPr>
              <w:t xml:space="preserve"> рівнях</w:t>
            </w:r>
          </w:p>
        </w:tc>
        <w:tc>
          <w:tcPr>
            <w:tcW w:w="5250" w:type="dxa"/>
            <w:tcBorders>
              <w:top w:val="single" w:sz="6" w:space="0" w:color="000000"/>
              <w:left w:val="single" w:sz="6" w:space="0" w:color="000000"/>
              <w:bottom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Запитів територіальних громад щодо додержання державних інтересів при розробленні проектів містобудівної документації в І кварталі 2026 року не надходило</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4.1.5</w:t>
            </w:r>
          </w:p>
        </w:tc>
        <w:tc>
          <w:tcPr>
            <w:tcW w:w="4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створення Служб містобудівного кадастру органами місцевого самоврядування Одеського району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Надана методична допомога уповноваженим органам з питань містобудування та архітектури, створених органами місцевого самоврядування, щодо створення та функціонування Служб містобудівного кадастру, тривають пілотні проекти.</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4.1.6</w:t>
            </w:r>
          </w:p>
        </w:tc>
        <w:tc>
          <w:tcPr>
            <w:tcW w:w="4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здійснення моніторингу утворення уповноважених органів з питань </w:t>
            </w:r>
            <w:r>
              <w:rPr>
                <w:rFonts w:ascii="Times New Roman" w:eastAsia="Times New Roman" w:hAnsi="Times New Roman" w:cs="Times New Roman"/>
                <w:sz w:val="24"/>
                <w:szCs w:val="24"/>
              </w:rPr>
              <w:lastRenderedPageBreak/>
              <w:t>архітектурно-будівельного контролю органами місцевого самоврядування Одеського району</w:t>
            </w:r>
          </w:p>
        </w:tc>
        <w:tc>
          <w:tcPr>
            <w:tcW w:w="5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Органи з питань архітектурно-будівельного контролю утворено 4 територіальними </w:t>
            </w:r>
            <w:r>
              <w:rPr>
                <w:rFonts w:ascii="Times New Roman" w:eastAsia="Times New Roman" w:hAnsi="Times New Roman" w:cs="Times New Roman"/>
                <w:sz w:val="24"/>
                <w:szCs w:val="24"/>
              </w:rPr>
              <w:lastRenderedPageBreak/>
              <w:t>громадами Одеського району (</w:t>
            </w:r>
            <w:proofErr w:type="gramStart"/>
            <w:r>
              <w:rPr>
                <w:rFonts w:ascii="Times New Roman" w:eastAsia="Times New Roman" w:hAnsi="Times New Roman" w:cs="Times New Roman"/>
                <w:sz w:val="24"/>
                <w:szCs w:val="24"/>
              </w:rPr>
              <w:t>Одеська,  Південнівська</w:t>
            </w:r>
            <w:proofErr w:type="gramEnd"/>
            <w:r>
              <w:rPr>
                <w:rFonts w:ascii="Times New Roman" w:eastAsia="Times New Roman" w:hAnsi="Times New Roman" w:cs="Times New Roman"/>
                <w:sz w:val="24"/>
                <w:szCs w:val="24"/>
              </w:rPr>
              <w:t>,  Чорноморська міські громади Красносільска сільська територіальна громада)</w:t>
            </w:r>
          </w:p>
          <w:p w:rsidR="005B226B" w:rsidRDefault="005B226B">
            <w:pPr>
              <w:widowControl w:val="0"/>
              <w:spacing w:line="240" w:lineRule="auto"/>
              <w:jc w:val="both"/>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Відділ містобудування, архітектури, використання та </w:t>
            </w:r>
            <w:r>
              <w:rPr>
                <w:rFonts w:ascii="Times New Roman" w:eastAsia="Times New Roman" w:hAnsi="Times New Roman" w:cs="Times New Roman"/>
                <w:sz w:val="24"/>
                <w:szCs w:val="24"/>
              </w:rPr>
              <w:lastRenderedPageBreak/>
              <w:t xml:space="preserve">охорони земель, природних ресурсів та охорони довкілля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4.1.7</w:t>
            </w:r>
          </w:p>
        </w:tc>
        <w:tc>
          <w:tcPr>
            <w:tcW w:w="4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B226B" w:rsidRDefault="004824F4">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здійснення моніторингу стану підключення уповноважених органів з питань містобудування та архітектури органами місцевого самоврядування Одеського району до Єдиного державного реєстру адрес та Реєстру будівель і споруд (ЄДРА) </w:t>
            </w:r>
          </w:p>
        </w:tc>
        <w:tc>
          <w:tcPr>
            <w:tcW w:w="525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 моніторинг в 21 громаді, уповноважені органи з питань містобудування та архітектури підключені до Єдиного державного реєстру адрес та Реєстру будівель і спору (ЄДРА), крім Яськівської територіальної громади</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4.1.8</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встановлених тарифів за житлово-комунальні послуги та інших показників у сфері житлово- комунального господарства</w:t>
            </w:r>
          </w:p>
        </w:tc>
        <w:tc>
          <w:tcPr>
            <w:tcW w:w="5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Щомісячно проводиться робота щодо збору, аналізу та узагальнення інформації, наданої від органів місцевого самоврядування в частині встановлення тарифів на теплову енергію, що виробляється на установках з використання альтернативних джерел енергії</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5B226B">
        <w:trPr>
          <w:trHeight w:val="1028"/>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4.1.9</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забезпечення організаційного супроводження відкриття     баз      для</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стоянки маломірних суден</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перший квартал 2026 року не надходили заяви щодо відкриття </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баз  для</w:t>
            </w:r>
            <w:proofErr w:type="gramEnd"/>
            <w:r>
              <w:rPr>
                <w:rFonts w:ascii="Times New Roman" w:eastAsia="Times New Roman" w:hAnsi="Times New Roman" w:cs="Times New Roman"/>
                <w:sz w:val="24"/>
                <w:szCs w:val="24"/>
              </w:rPr>
              <w:t xml:space="preserve">  стоянки маломірних суден</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4.1.10</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контролю за ходом виконання Законів України:</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 державну службу";</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місцеві державні адміністрації";</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доступ до публічної інформації";</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 звернення громадян";</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 місцеве самоврядування в Україні";</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"Про правовий режим воєнного стану".</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Здійснювалась  перевірка</w:t>
            </w:r>
            <w:proofErr w:type="gramEnd"/>
            <w:r>
              <w:rPr>
                <w:rFonts w:ascii="Times New Roman" w:eastAsia="Times New Roman" w:hAnsi="Times New Roman" w:cs="Times New Roman"/>
                <w:sz w:val="24"/>
                <w:szCs w:val="24"/>
              </w:rPr>
              <w:t xml:space="preserve"> (разом із структурними підрозділами районної державної адміністрації) нормативно-правових актів та інших документів з метою приведення у відповідність із чинним законодавством. У ході перевірок надавались консультації з правових питань, повʼязаних з виконанням посадовими особами районної державної адміністрації службових обовʼязків.</w:t>
            </w: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Щотижня проводився моніторинг законодавства (законопроекти зареєстровані у Верховній Раді України за поточний тиждень, прийняті, підписані та опубліковані нормативно-правові акти Верховною Радою України та Кабінетом </w:t>
            </w:r>
            <w:r>
              <w:rPr>
                <w:rFonts w:ascii="Times New Roman" w:eastAsia="Times New Roman" w:hAnsi="Times New Roman" w:cs="Times New Roman"/>
                <w:sz w:val="24"/>
                <w:szCs w:val="24"/>
              </w:rPr>
              <w:lastRenderedPageBreak/>
              <w:t>Міністрів України, накази інших органів державної влади).</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І квартал 2026 року перевірено на відповідність законодавству і міжнародним договорам України   70 проектів розпоряджень та інших нормативних актів, що подаються на підпис голові районної державної адміністрації</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Управління з питань правової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4.1.11</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стану захворюваності населення Одеського району</w:t>
            </w:r>
          </w:p>
        </w:tc>
        <w:tc>
          <w:tcPr>
            <w:tcW w:w="5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Епідемічна ситуація в районі залишається контрольованою. </w:t>
            </w:r>
            <w:r>
              <w:rPr>
                <w:rFonts w:ascii="Times New Roman" w:eastAsia="Times New Roman" w:hAnsi="Times New Roman" w:cs="Times New Roman"/>
                <w:b/>
                <w:bCs/>
                <w:sz w:val="24"/>
                <w:szCs w:val="24"/>
              </w:rPr>
              <w:t xml:space="preserve">Грип та ГРВІ: </w:t>
            </w:r>
            <w:r>
              <w:rPr>
                <w:rFonts w:ascii="Times New Roman" w:eastAsia="Times New Roman" w:hAnsi="Times New Roman" w:cs="Times New Roman"/>
                <w:sz w:val="24"/>
                <w:szCs w:val="24"/>
              </w:rPr>
              <w:t xml:space="preserve">Захворюваність перебувала нижче епідемічного порогу: від 21,8% до 0,6% у різні тижні. Пікові значення: до 5655 випадків за тиждень. Мінімальні </w:t>
            </w:r>
            <w:proofErr w:type="gramStart"/>
            <w:r>
              <w:rPr>
                <w:rFonts w:ascii="Times New Roman" w:eastAsia="Times New Roman" w:hAnsi="Times New Roman" w:cs="Times New Roman"/>
                <w:sz w:val="24"/>
                <w:szCs w:val="24"/>
              </w:rPr>
              <w:t>значення:  4449</w:t>
            </w:r>
            <w:proofErr w:type="gramEnd"/>
            <w:r>
              <w:rPr>
                <w:rFonts w:ascii="Times New Roman" w:eastAsia="Times New Roman" w:hAnsi="Times New Roman" w:cs="Times New Roman"/>
                <w:sz w:val="24"/>
                <w:szCs w:val="24"/>
              </w:rPr>
              <w:t xml:space="preserve"> випадків. Структура: діти до 17 </w:t>
            </w:r>
            <w:proofErr w:type="gramStart"/>
            <w:r>
              <w:rPr>
                <w:rFonts w:ascii="Times New Roman" w:eastAsia="Times New Roman" w:hAnsi="Times New Roman" w:cs="Times New Roman"/>
                <w:sz w:val="24"/>
                <w:szCs w:val="24"/>
              </w:rPr>
              <w:t>років  60</w:t>
            </w:r>
            <w:proofErr w:type="gramEnd"/>
            <w:r>
              <w:rPr>
                <w:rFonts w:ascii="Times New Roman" w:eastAsia="Times New Roman" w:hAnsi="Times New Roman" w:cs="Times New Roman"/>
                <w:sz w:val="24"/>
                <w:szCs w:val="24"/>
              </w:rPr>
              <w:t xml:space="preserve">–72% усіх випадків. Госпіталізація: від 126 до 303 осіб на тиждень, рівень госпіталізації — 2,5–5,7%.  </w:t>
            </w:r>
            <w:r>
              <w:rPr>
                <w:rFonts w:ascii="Times New Roman" w:eastAsia="Times New Roman" w:hAnsi="Times New Roman" w:cs="Times New Roman"/>
                <w:b/>
                <w:bCs/>
                <w:sz w:val="24"/>
                <w:szCs w:val="24"/>
              </w:rPr>
              <w:t xml:space="preserve">COVID-19 </w:t>
            </w:r>
            <w:r>
              <w:rPr>
                <w:rFonts w:ascii="Times New Roman" w:eastAsia="Times New Roman" w:hAnsi="Times New Roman" w:cs="Times New Roman"/>
                <w:sz w:val="24"/>
                <w:szCs w:val="24"/>
              </w:rPr>
              <w:t xml:space="preserve">частка у структурі ГРВІ: 0,2–0,4% (мінімальний рівень) </w:t>
            </w:r>
            <w:r>
              <w:rPr>
                <w:rFonts w:ascii="Times New Roman" w:eastAsia="Times New Roman" w:hAnsi="Times New Roman" w:cs="Times New Roman"/>
                <w:b/>
                <w:bCs/>
                <w:sz w:val="24"/>
                <w:szCs w:val="24"/>
              </w:rPr>
              <w:t>Гострі кишкові інфекції</w:t>
            </w:r>
            <w:r>
              <w:rPr>
                <w:rFonts w:ascii="Times New Roman" w:eastAsia="Times New Roman" w:hAnsi="Times New Roman" w:cs="Times New Roman"/>
                <w:sz w:val="24"/>
                <w:szCs w:val="24"/>
              </w:rPr>
              <w:t xml:space="preserve"> - коливання: від 61 до 88 випадків на тиждень. Структура: діти — 45–70% випадків. Основні фактори ризику порушення технології приготування їжі 30–35%, недотримання гігієни 22–28%.  </w:t>
            </w:r>
            <w:r>
              <w:rPr>
                <w:rFonts w:ascii="Times New Roman" w:eastAsia="Times New Roman" w:hAnsi="Times New Roman" w:cs="Times New Roman"/>
                <w:b/>
                <w:bCs/>
                <w:sz w:val="24"/>
                <w:szCs w:val="24"/>
              </w:rPr>
              <w:t xml:space="preserve">Інші інфекції - </w:t>
            </w:r>
            <w:r>
              <w:rPr>
                <w:rFonts w:ascii="Times New Roman" w:eastAsia="Times New Roman" w:hAnsi="Times New Roman" w:cs="Times New Roman"/>
                <w:sz w:val="24"/>
                <w:szCs w:val="24"/>
              </w:rPr>
              <w:t>кір, дифтерія — не реєструвались, кашлюк, скарлатина — поодинокі випадки, вірусні гепатити — спорадичні випадки</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Вакцинація </w:t>
            </w:r>
            <w:r>
              <w:rPr>
                <w:rFonts w:ascii="Times New Roman" w:eastAsia="Times New Roman" w:hAnsi="Times New Roman" w:cs="Times New Roman"/>
                <w:sz w:val="24"/>
                <w:szCs w:val="24"/>
              </w:rPr>
              <w:t xml:space="preserve">проти грипу щеплено: 2568 осіб з них групи ризику — 1087 </w:t>
            </w:r>
            <w:proofErr w:type="gramStart"/>
            <w:r>
              <w:rPr>
                <w:rFonts w:ascii="Times New Roman" w:eastAsia="Times New Roman" w:hAnsi="Times New Roman" w:cs="Times New Roman"/>
                <w:sz w:val="24"/>
                <w:szCs w:val="24"/>
              </w:rPr>
              <w:t>осіб,  медпрацівники</w:t>
            </w:r>
            <w:proofErr w:type="gramEnd"/>
            <w:r>
              <w:rPr>
                <w:rFonts w:ascii="Times New Roman" w:eastAsia="Times New Roman" w:hAnsi="Times New Roman" w:cs="Times New Roman"/>
                <w:sz w:val="24"/>
                <w:szCs w:val="24"/>
              </w:rPr>
              <w:t xml:space="preserve"> — 372.</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4.1.13</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моніторинг скасованих або переглянутих регуляторних актів органів місцевого самоврядування, створених/приведених до належного функціонування постійних комісій з питань реалізації державної регуляторної політики при радах та відповідального структурного підрозділу </w:t>
            </w:r>
            <w:proofErr w:type="gramStart"/>
            <w:r>
              <w:rPr>
                <w:rFonts w:ascii="Times New Roman" w:eastAsia="Times New Roman" w:hAnsi="Times New Roman" w:cs="Times New Roman"/>
                <w:sz w:val="24"/>
                <w:szCs w:val="24"/>
                <w:highlight w:val="white"/>
              </w:rPr>
              <w:t>у рамках</w:t>
            </w:r>
            <w:proofErr w:type="gramEnd"/>
            <w:r>
              <w:rPr>
                <w:rFonts w:ascii="Times New Roman" w:eastAsia="Times New Roman" w:hAnsi="Times New Roman" w:cs="Times New Roman"/>
                <w:sz w:val="24"/>
                <w:szCs w:val="24"/>
                <w:highlight w:val="white"/>
              </w:rPr>
              <w:t xml:space="preserve"> діяльності органів місцевого самоврядування</w:t>
            </w:r>
          </w:p>
        </w:tc>
        <w:tc>
          <w:tcPr>
            <w:tcW w:w="5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 xml:space="preserve">Щоквартально подаються звіти щодо моніторингу регуляторних актів органів місцевого самоврядування </w:t>
            </w:r>
          </w:p>
          <w:p w:rsidR="005B226B" w:rsidRDefault="005B226B">
            <w:pPr>
              <w:widowControl w:val="0"/>
              <w:spacing w:line="240" w:lineRule="auto"/>
              <w:jc w:val="both"/>
              <w:rPr>
                <w:rFonts w:ascii="Times New Roman" w:eastAsia="Times New Roman" w:hAnsi="Times New Roman" w:cs="Times New Roman"/>
                <w:sz w:val="24"/>
                <w:szCs w:val="24"/>
                <w:highlight w:val="white"/>
              </w:rPr>
            </w:pP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4.1.14</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звіт щодо розвитку інституту старост </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 xml:space="preserve">Щоквартально надається звіт про запровадження інституту старост територіальних громад. </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4.1.15</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здійснення державної реєстрації юридичних та фізичних осіб підприємців та державної </w:t>
            </w:r>
            <w:proofErr w:type="gramStart"/>
            <w:r>
              <w:rPr>
                <w:rFonts w:ascii="Times New Roman" w:eastAsia="Times New Roman" w:hAnsi="Times New Roman" w:cs="Times New Roman"/>
                <w:sz w:val="24"/>
                <w:szCs w:val="24"/>
                <w:highlight w:val="white"/>
              </w:rPr>
              <w:t>реєстрації  речових</w:t>
            </w:r>
            <w:proofErr w:type="gramEnd"/>
            <w:r>
              <w:rPr>
                <w:rFonts w:ascii="Times New Roman" w:eastAsia="Times New Roman" w:hAnsi="Times New Roman" w:cs="Times New Roman"/>
                <w:sz w:val="24"/>
                <w:szCs w:val="24"/>
                <w:highlight w:val="white"/>
              </w:rPr>
              <w:t xml:space="preserve"> прав на нерухоме майна та їх обтяжень </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12529"/>
                <w:sz w:val="24"/>
                <w:szCs w:val="24"/>
                <w:highlight w:val="white"/>
              </w:rPr>
              <w:t>Протягом зазначеного періоду,</w:t>
            </w:r>
            <w:r>
              <w:rPr>
                <w:rFonts w:ascii="Times New Roman" w:eastAsia="Times New Roman" w:hAnsi="Times New Roman" w:cs="Times New Roman"/>
                <w:sz w:val="24"/>
                <w:szCs w:val="24"/>
                <w:highlight w:val="white"/>
              </w:rPr>
              <w:t xml:space="preserve"> реєстраційні дії щодо державної реєстрації юридичних та фізичних осіб підприємців та державної </w:t>
            </w:r>
            <w:proofErr w:type="gramStart"/>
            <w:r>
              <w:rPr>
                <w:rFonts w:ascii="Times New Roman" w:eastAsia="Times New Roman" w:hAnsi="Times New Roman" w:cs="Times New Roman"/>
                <w:sz w:val="24"/>
                <w:szCs w:val="24"/>
                <w:highlight w:val="white"/>
              </w:rPr>
              <w:t>реєстрації  речових</w:t>
            </w:r>
            <w:proofErr w:type="gramEnd"/>
            <w:r>
              <w:rPr>
                <w:rFonts w:ascii="Times New Roman" w:eastAsia="Times New Roman" w:hAnsi="Times New Roman" w:cs="Times New Roman"/>
                <w:sz w:val="24"/>
                <w:szCs w:val="24"/>
                <w:highlight w:val="white"/>
              </w:rPr>
              <w:t xml:space="preserve"> прав на нерухоме майно та їх обтяжень не проводилися </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4.1.16</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формування реєстраційних справ</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highlight w:val="white"/>
              </w:rPr>
              <w:t>Отримано, сформовано реєстраційні справи і долучено до реєстраційних справ 298 документів, з яких - 84 документи фізичних осіб-підприємців, решта - юридичних осіб. За зазначений період за надання копій документів з реєстраційних справ сплачено 3910.00 грн. адміністративного збору громадянами, представниками юридичних осіб- підприємств, організацій.</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4"/>
                <w:szCs w:val="24"/>
                <w:highlight w:val="white"/>
              </w:rPr>
              <w:t xml:space="preserve">Проведено навчання щодо скринінгу адміністративних послуг </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4.1.17</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витребування (вилучення), тимчасовий доступ до документів (копій) з реєстраційних справ</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Здійснено 7 витребувань (вилучення) і тимчасовий доступ до документів (копій) з реєстраційних справ судів різних інстанцій і органів прокуратури, опрацьовано 3 адвокатських запити </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4.1.18</w:t>
            </w:r>
          </w:p>
        </w:tc>
        <w:tc>
          <w:tcPr>
            <w:tcW w:w="4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розробку та затвердження бюджетних цільових програм Одеського районного бюджету </w:t>
            </w:r>
          </w:p>
        </w:tc>
        <w:tc>
          <w:tcPr>
            <w:tcW w:w="5250"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Розроблені та затверджені розпорядженнями голови (начальника) ОРДВА бюджетні цільові програми по Одеському районному бюджету:</w:t>
            </w: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“Програма Членські внески на 2026-2028 роки”  Програма забезпечення мінімально достатнього рівня безпеки та цивільного захисту населення і територій Одеського району від надзвичайних ситуацій на 2025-2027 роки”,  “Програма Територіальна   оборона    Одеського району на 2026 – 2029 роки”, “ Програма розвитку фізичної культури і спорту Одеського району Одеської області  на 2025 - 2027 роки”, “Програма сприяння розвитку освіти Одеського району в </w:t>
            </w:r>
            <w:r>
              <w:rPr>
                <w:rFonts w:ascii="Times New Roman" w:eastAsia="Times New Roman" w:hAnsi="Times New Roman" w:cs="Times New Roman"/>
                <w:sz w:val="24"/>
                <w:szCs w:val="24"/>
                <w:highlight w:val="white"/>
              </w:rPr>
              <w:lastRenderedPageBreak/>
              <w:t xml:space="preserve">умовах воєнного стану на 2025 -2027 роки”, “Програма Наше майбутнє на 2025 - 2028 роки”, “Програма Взаємодії </w:t>
            </w:r>
            <w:r>
              <w:rPr>
                <w:rFonts w:ascii="Times New Roman" w:eastAsia="Times New Roman" w:hAnsi="Times New Roman" w:cs="Times New Roman"/>
                <w:sz w:val="24"/>
                <w:szCs w:val="24"/>
              </w:rPr>
              <w:t xml:space="preserve">   органів    виконавчої   влади та  місцевого самоврядування Одеського району на 2026-2029 роки”, “Програма Забезпечення реалізації ветеранської політики в Одеському районі Одеської області на 2025-2027 роки”, “Програма Розвитку архівної справи в Одеському районі  Одеської області на 2025 - 2027 роки”</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Фінансове управління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4.1.19</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моніторинг заповнення декларацій особами уповноваженим на виконання функцій держави</w:t>
            </w:r>
          </w:p>
        </w:tc>
        <w:tc>
          <w:tcPr>
            <w:tcW w:w="5250"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Роз’яснювальна робота, консультативна та методична допомога щодо порядку заповнення відомостей в деклараціях осіб, уповноважених на виконання функцій держави, проводиться системно.  Перевірено подання декларацій всього 161 особою</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Головний спеціаліст з питань запобігання та виявлення корупції апарату</w:t>
            </w:r>
          </w:p>
          <w:p w:rsidR="005B226B" w:rsidRDefault="005B226B">
            <w:pPr>
              <w:spacing w:line="240" w:lineRule="auto"/>
              <w:jc w:val="both"/>
              <w:rPr>
                <w:rFonts w:ascii="Times New Roman" w:eastAsia="Times New Roman" w:hAnsi="Times New Roman" w:cs="Times New Roman"/>
                <w:sz w:val="24"/>
                <w:szCs w:val="24"/>
                <w:highlight w:val="yellow"/>
              </w:rPr>
            </w:pPr>
          </w:p>
          <w:p w:rsidR="005B226B" w:rsidRDefault="005B226B">
            <w:pPr>
              <w:widowControl w:val="0"/>
              <w:spacing w:line="240" w:lineRule="auto"/>
              <w:jc w:val="both"/>
              <w:rPr>
                <w:rFonts w:ascii="Times New Roman" w:eastAsia="Times New Roman" w:hAnsi="Times New Roman" w:cs="Times New Roman"/>
                <w:sz w:val="24"/>
                <w:szCs w:val="24"/>
                <w:highlight w:val="yellow"/>
              </w:rPr>
            </w:pP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4.1.20</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проведення перевірки подання декларацій осіб перед та після звільнення, уповноважених на виконання функцій держави або місцевого самоврядування посадовими особами структурних підрозділів районної державної адміністрації. Повідомлення про виявлені факти неподання чи несвоєчасного подання щорічних, у тому числі після звільнення, декларацій осіб, уповноважених на виконання функцій держави або місцевого самоврядування до Національного агентства з питань запобігання корупції</w:t>
            </w:r>
          </w:p>
        </w:tc>
        <w:tc>
          <w:tcPr>
            <w:tcW w:w="5250"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Проводилась перевірка подання декларацій особами, уповноваженими на виконання функцій держави, після звільнення, кандидатів на посади. Також надавалась практична і методична допомога з питань заповнення декларацій особам, уповноваженим на виконання функцій держави (перед звільненням, кандидатам </w:t>
            </w:r>
            <w:proofErr w:type="gramStart"/>
            <w:r>
              <w:rPr>
                <w:rFonts w:ascii="Times New Roman" w:eastAsia="Times New Roman" w:hAnsi="Times New Roman" w:cs="Times New Roman"/>
                <w:sz w:val="24"/>
                <w:szCs w:val="24"/>
              </w:rPr>
              <w:t>на посаду</w:t>
            </w:r>
            <w:proofErr w:type="gramEnd"/>
            <w:r>
              <w:rPr>
                <w:rFonts w:ascii="Times New Roman" w:eastAsia="Times New Roman" w:hAnsi="Times New Roman" w:cs="Times New Roman"/>
                <w:sz w:val="24"/>
                <w:szCs w:val="24"/>
              </w:rPr>
              <w:t xml:space="preserve">). Особи, які претендують на зайняття вакантної посади, письмово попереджаються про персональну відповідальність за надання неправдивих відомостей, своєчасність подання декларацій кандидата </w:t>
            </w:r>
            <w:proofErr w:type="gramStart"/>
            <w:r>
              <w:rPr>
                <w:rFonts w:ascii="Times New Roman" w:eastAsia="Times New Roman" w:hAnsi="Times New Roman" w:cs="Times New Roman"/>
                <w:sz w:val="24"/>
                <w:szCs w:val="24"/>
              </w:rPr>
              <w:t>на посаду</w:t>
            </w:r>
            <w:proofErr w:type="gramEnd"/>
            <w:r>
              <w:rPr>
                <w:rFonts w:ascii="Times New Roman" w:eastAsia="Times New Roman" w:hAnsi="Times New Roman" w:cs="Times New Roman"/>
                <w:sz w:val="24"/>
                <w:szCs w:val="24"/>
              </w:rPr>
              <w:t>, щорічної, при звільненні</w:t>
            </w:r>
          </w:p>
          <w:p w:rsidR="00EF5E89" w:rsidRDefault="00EF5E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Головний спеціаліст з питань запобігання та виявлення корупції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указів, доручень, розпоряджень Президента України</w:t>
            </w:r>
          </w:p>
        </w:tc>
      </w:tr>
      <w:tr w:rsidR="005B226B">
        <w:trPr>
          <w:trHeight w:val="2201"/>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4.2.1</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координацію роботи органів місцевого самоврядування щодо комісійних обстежень об'єктів фонду захисних споруд, вирішення проблемних питань щодо укриття населення, здійснення заходів щодо нарощування фонду захисних споруд</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 1 квартал 2026 року в усіх громадах району проведено комісійне обстеження об'єктів фонду захисних споруд, вирішуються проблеми з питань укриття населення, здійснюються заходи щодо нарощування фонду захисних споруд.</w:t>
            </w:r>
          </w:p>
        </w:tc>
        <w:tc>
          <w:tcPr>
            <w:tcW w:w="3465" w:type="dxa"/>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Відділ з питань цивільного захисту населення, оборонної роботи та взаємодії з правоохоронними органами </w:t>
            </w:r>
          </w:p>
        </w:tc>
      </w:tr>
      <w:tr w:rsidR="005B226B">
        <w:trPr>
          <w:trHeight w:val="374"/>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4.2.2</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положень Указу Президента України від 24 листопада 2025 року "Про додаткові заходи щодо захисту прав дітей в умовах збройної агресії проти України" та посилення роботи з захисту прав дітей</w:t>
            </w:r>
          </w:p>
        </w:tc>
        <w:tc>
          <w:tcPr>
            <w:tcW w:w="5250" w:type="dxa"/>
            <w:tcBorders>
              <w:top w:val="single" w:sz="8" w:space="0" w:color="000000"/>
              <w:left w:val="nil"/>
              <w:bottom w:val="single" w:sz="8"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Організовано виконання положень Указу, забезпечено взаємодію з територіальними громадами, здійснюється облік та моніторинг дітей, які постраждали внаслідок збройної агресії, вживаються заходи щодо захисту їх прав. На обліку територіальних громад Одеського району перебуває 7 ПС, 9 ДБСТ та 1 патронатна сім’я з числа </w:t>
            </w:r>
            <w:proofErr w:type="gramStart"/>
            <w:r>
              <w:rPr>
                <w:rFonts w:ascii="Times New Roman" w:eastAsia="Times New Roman" w:hAnsi="Times New Roman" w:cs="Times New Roman"/>
                <w:sz w:val="24"/>
                <w:szCs w:val="24"/>
              </w:rPr>
              <w:t xml:space="preserve">ВПО.  </w:t>
            </w:r>
            <w:proofErr w:type="gramEnd"/>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Служба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w:t>
            </w:r>
          </w:p>
          <w:p w:rsidR="005B226B" w:rsidRDefault="005B226B">
            <w:pPr>
              <w:widowControl w:val="0"/>
              <w:spacing w:line="240" w:lineRule="auto"/>
              <w:jc w:val="both"/>
              <w:rPr>
                <w:rFonts w:ascii="Times New Roman" w:eastAsia="Times New Roman" w:hAnsi="Times New Roman" w:cs="Times New Roman"/>
                <w:sz w:val="24"/>
                <w:szCs w:val="24"/>
              </w:rPr>
            </w:pPr>
          </w:p>
          <w:p w:rsidR="005B226B" w:rsidRDefault="005B226B">
            <w:pPr>
              <w:widowControl w:val="0"/>
              <w:spacing w:line="240" w:lineRule="auto"/>
              <w:jc w:val="both"/>
              <w:rPr>
                <w:rFonts w:ascii="Times New Roman" w:eastAsia="Times New Roman" w:hAnsi="Times New Roman" w:cs="Times New Roman"/>
                <w:color w:val="FF0000"/>
                <w:sz w:val="24"/>
                <w:szCs w:val="24"/>
              </w:rPr>
            </w:pPr>
          </w:p>
        </w:tc>
      </w:tr>
      <w:tr w:rsidR="005B226B">
        <w:trPr>
          <w:trHeight w:val="482"/>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4.2.3</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координацію роботи служб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 сільських, селищних рад Одеського району щодо ведення обліку дітей – сиріт та дітей, позбавлених батьківського піклування та реалізація їх права на сімейне виховання </w:t>
            </w:r>
          </w:p>
        </w:tc>
        <w:tc>
          <w:tcPr>
            <w:tcW w:w="5250" w:type="dxa"/>
            <w:tcBorders>
              <w:top w:val="single" w:sz="6" w:space="0" w:color="000000"/>
              <w:left w:val="nil"/>
              <w:bottom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Забезпечено координацію діяльності служб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 сільських, селищних рад Одеського району щодо ведення обліку дітей-сиріт та дітей, позбавлених батьківського піклування. Здійснюється методичний супровід громад, узагальнення та аналіз інформації, а також контроль за вжиттям заходів щодо реалізації права дітей на виховання в сімейних формах. Протягом 1 кварталу 2026 року створено 1 ДБСТ, в який влаштовано 5 дітей та 1 патронатну сім’ю </w:t>
            </w:r>
            <w:proofErr w:type="gramStart"/>
            <w:r>
              <w:rPr>
                <w:rFonts w:ascii="Times New Roman" w:eastAsia="Times New Roman" w:hAnsi="Times New Roman" w:cs="Times New Roman"/>
                <w:sz w:val="24"/>
                <w:szCs w:val="24"/>
              </w:rPr>
              <w:t>в яку</w:t>
            </w:r>
            <w:proofErr w:type="gramEnd"/>
            <w:r>
              <w:rPr>
                <w:rFonts w:ascii="Times New Roman" w:eastAsia="Times New Roman" w:hAnsi="Times New Roman" w:cs="Times New Roman"/>
                <w:sz w:val="24"/>
                <w:szCs w:val="24"/>
              </w:rPr>
              <w:t xml:space="preserve"> влаштовано 2 дітей</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Служба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розпоряджень, постанов та доручень Кабінету Міністрів України</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w:t>
            </w:r>
          </w:p>
        </w:tc>
        <w:tc>
          <w:tcPr>
            <w:tcW w:w="4725" w:type="dxa"/>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делегованих повноважень органів виконавчої влади</w:t>
            </w:r>
          </w:p>
        </w:tc>
        <w:tc>
          <w:tcPr>
            <w:tcW w:w="5250" w:type="dxa"/>
            <w:tcBorders>
              <w:top w:val="single" w:sz="6" w:space="0" w:color="000000"/>
              <w:left w:val="single" w:sz="6" w:space="0" w:color="000000"/>
              <w:bottom w:val="single" w:sz="6"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Відповідно до розпорядження голови (начальника) Одеської районної державної (військової) адміністрації від 31 січня 2024 року № 17-р “Про організацію контролю за здійсненням органами місцевого самоврядування Одеського району Одеської області делегованих </w:t>
            </w:r>
            <w:r>
              <w:rPr>
                <w:rFonts w:ascii="Times New Roman" w:eastAsia="Times New Roman" w:hAnsi="Times New Roman" w:cs="Times New Roman"/>
                <w:sz w:val="24"/>
                <w:szCs w:val="24"/>
                <w:highlight w:val="white"/>
              </w:rPr>
              <w:lastRenderedPageBreak/>
              <w:t>повноважень органів виконавчої влади” та на виконання плану проведення перевірок комісією із забезпечення контролю за здійсненням органами місцевого самоврядування Одеського району Одеської області делегованих повноважень органів виконавчої влади, затвердженого 31 січня 2024 року: у І кварталі 2026 року комісією відповідні перевірки не проводились.</w:t>
            </w:r>
          </w:p>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вимог чинного законодавства громади Одеського району надали інформацію про стан виконання делегованих повноважень органів виконавчої влади за кожен місяць І кварталу. Також було надано консультації посадовим особам органів місцевого самоврядування щодо виконання відповідних повноважень</w:t>
            </w:r>
          </w:p>
        </w:tc>
        <w:tc>
          <w:tcPr>
            <w:tcW w:w="3465" w:type="dxa"/>
            <w:tcMar>
              <w:top w:w="100" w:type="dxa"/>
              <w:left w:w="100" w:type="dxa"/>
              <w:bottom w:w="100" w:type="dxa"/>
              <w:right w:w="100" w:type="dxa"/>
            </w:tcMar>
            <w:vAlign w:val="cente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Управління з питань правової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4.3.2</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координацію роботи органів місцевого самоврядування щодо створення та використання матеріальних резервів для запобігання виникненню надзвичайних ситуацій та ліквідації їх наслідків</w:t>
            </w:r>
          </w:p>
        </w:tc>
        <w:tc>
          <w:tcPr>
            <w:tcW w:w="5250"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Постійно здійснюється координація роботи органів місцевого самоврядування щодо створення та використання матеріальних резервів для запобігання виникненню надзвичайних ситуацій та ліквідації їх наслідків</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Відділ з питань цивільного захисту населення, оборонної роботи та взаємодії з правоохоронними органами</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4.3.3</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координацію роботи органів місцевого самоврядування щодо будівництва захисних споруд цивільного захисту, споруд подвійного призначення та виготовлення (монтування) первинних (мобільних) і облаштування найпростіших укриттів, а також (у разі потреби) відновлення пошкоджених (зруйнованих) об’єктів фонду захисних споруд цивільного захисту</w:t>
            </w:r>
          </w:p>
          <w:p w:rsidR="00EF5E89" w:rsidRDefault="00EF5E89">
            <w:pPr>
              <w:widowControl w:val="0"/>
              <w:spacing w:line="240" w:lineRule="auto"/>
              <w:jc w:val="both"/>
              <w:rPr>
                <w:rFonts w:ascii="Times New Roman" w:eastAsia="Times New Roman" w:hAnsi="Times New Roman" w:cs="Times New Roman"/>
                <w:sz w:val="24"/>
                <w:szCs w:val="24"/>
                <w:highlight w:val="white"/>
              </w:rPr>
            </w:pPr>
          </w:p>
          <w:p w:rsidR="00EF5E89" w:rsidRDefault="00EF5E89">
            <w:pPr>
              <w:widowControl w:val="0"/>
              <w:spacing w:line="240" w:lineRule="auto"/>
              <w:jc w:val="both"/>
              <w:rPr>
                <w:rFonts w:ascii="Times New Roman" w:eastAsia="Times New Roman" w:hAnsi="Times New Roman" w:cs="Times New Roman"/>
                <w:sz w:val="24"/>
                <w:szCs w:val="24"/>
                <w:highlight w:val="white"/>
              </w:rPr>
            </w:pP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Надано допомогу органам місцевого самоврядування району щодо будівництва захисних споруд цивільного захисту, споруд подвійного призначення та виготовлення (монтування) первинних (мобільних) і облаштування найпростіших укриттів</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Відділ з питань цивільного захисту населення, оборонної роботи та взаємодії з правоохоронними органами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4.3.4</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координацію роботи органів місцевого самоврядування щодо проведення підготовки інфраструктури безпечних </w:t>
            </w:r>
            <w:r>
              <w:rPr>
                <w:rFonts w:ascii="Times New Roman" w:eastAsia="Times New Roman" w:hAnsi="Times New Roman" w:cs="Times New Roman"/>
                <w:sz w:val="24"/>
                <w:szCs w:val="24"/>
                <w:highlight w:val="white"/>
              </w:rPr>
              <w:lastRenderedPageBreak/>
              <w:t>районів до прийому евакуйованого населення та матеріальних і культурних цінностей</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Надано допомогу органам місцевого самоврядування району щодо проведення підготовки інфраструктури безпечних районів до </w:t>
            </w:r>
            <w:r>
              <w:rPr>
                <w:rFonts w:ascii="Times New Roman" w:eastAsia="Times New Roman" w:hAnsi="Times New Roman" w:cs="Times New Roman"/>
                <w:sz w:val="24"/>
                <w:szCs w:val="24"/>
                <w:highlight w:val="white"/>
              </w:rPr>
              <w:lastRenderedPageBreak/>
              <w:t>прийому евакуйованого населення та матеріальних і культурних цінностей</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Відділ з питань цивільного захисту населення, оборонної роботи та взаємодії з </w:t>
            </w:r>
            <w:r>
              <w:rPr>
                <w:rFonts w:ascii="Times New Roman" w:eastAsia="Times New Roman" w:hAnsi="Times New Roman" w:cs="Times New Roman"/>
                <w:sz w:val="24"/>
                <w:szCs w:val="24"/>
                <w:highlight w:val="white"/>
              </w:rPr>
              <w:lastRenderedPageBreak/>
              <w:t xml:space="preserve">правоохоронними органами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4.3.5</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координацію роботи органів місцевого самоврядування щодо впровадження місцевих автоматизованих систем центрального оповіщення на території громад</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Надано допомогу органам місцевого самоврядування району щодо впровадження місцевих автоматизованих систем центрального оповіщення на території громад</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Відділ з питань цивільного захисту населення, оборонної роботи та взаємодії з правоохоронними органами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4.3.6</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уточнення складу сил цивільного захисту ланки територіальної підсистеми єдиної державної системи цивільного захисту та їх субланок</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Уточнено склад сил та засобів цивільного захисту ланки територіальної підсистеми єдиної державної системи цивільного захисту та їх субланок</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Відділ з питань цивільного захисту населення, оборонної роботи та взаємодії з правоохоронними органами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4.3.7</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проведення вакцинації населення Одеського району</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Вакцинація населення у поточному епідемічному сезоні здійснювалася відповідно до наявних ресурсів та пріоритетів державної політики. Загальна кількість щеплених проти </w:t>
            </w:r>
            <w:proofErr w:type="gramStart"/>
            <w:r>
              <w:rPr>
                <w:rFonts w:ascii="Times New Roman" w:eastAsia="Times New Roman" w:hAnsi="Times New Roman" w:cs="Times New Roman"/>
                <w:sz w:val="24"/>
                <w:szCs w:val="24"/>
                <w:highlight w:val="white"/>
              </w:rPr>
              <w:t>грипу  2568</w:t>
            </w:r>
            <w:proofErr w:type="gramEnd"/>
            <w:r>
              <w:rPr>
                <w:rFonts w:ascii="Times New Roman" w:eastAsia="Times New Roman" w:hAnsi="Times New Roman" w:cs="Times New Roman"/>
                <w:sz w:val="24"/>
                <w:szCs w:val="24"/>
                <w:highlight w:val="white"/>
              </w:rPr>
              <w:t xml:space="preserve"> осіб, особи з груп ризику  1087 осіб (42,3%), медичні працівники  372 особи (14,5%).</w:t>
            </w:r>
          </w:p>
          <w:p w:rsidR="005B226B" w:rsidRDefault="0029381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sdt>
              <w:sdtPr>
                <w:tag w:val="goog_rdk_0"/>
                <w:id w:val="-1635275570"/>
              </w:sdtPr>
              <w:sdtEndPr/>
              <w:sdtContent>
                <w:r w:rsidR="004824F4">
                  <w:rPr>
                    <w:rFonts w:ascii="Gungsuh" w:eastAsia="Gungsuh" w:hAnsi="Gungsuh" w:cs="Gungsuh"/>
                    <w:sz w:val="24"/>
                    <w:szCs w:val="24"/>
                    <w:highlight w:val="white"/>
                  </w:rPr>
                  <w:t>З урахуванням чисельності населення Одеського району (≈1,38 млн осіб) рівень охоплення вакцинацією становить менше 0,2% населення. Це значно нижче рекомендованих показників ВООЗ (не менше 75% для груп ризику).</w:t>
                </w:r>
              </w:sdtContent>
            </w:sdt>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4.3.8</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організації гарячого харчування в закладах загальної середньої освіти</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Взято участь у 2 селекторних нарадах, організованих Департаментом освіти і науки ОДА. Протягом І кварталу 2026 року гарячим харчуванням було охоплено 62 785 учнів у 203 закладах загальної середньої освіти, з них: 36 383 – учні 1-4 класів, 26 402 – учні 5-11 класів. </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4.3.9</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організацію безпечного </w:t>
            </w:r>
            <w:proofErr w:type="gramStart"/>
            <w:r>
              <w:rPr>
                <w:rFonts w:ascii="Times New Roman" w:eastAsia="Times New Roman" w:hAnsi="Times New Roman" w:cs="Times New Roman"/>
                <w:sz w:val="24"/>
                <w:szCs w:val="24"/>
              </w:rPr>
              <w:t>освітнього  середовища</w:t>
            </w:r>
            <w:proofErr w:type="gramEnd"/>
            <w:r>
              <w:rPr>
                <w:rFonts w:ascii="Times New Roman" w:eastAsia="Times New Roman" w:hAnsi="Times New Roman" w:cs="Times New Roman"/>
                <w:sz w:val="24"/>
                <w:szCs w:val="24"/>
              </w:rPr>
              <w:t xml:space="preserve"> у закладах освіти</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Підготовлено 3 звіти щодо організації </w:t>
            </w:r>
            <w:proofErr w:type="gramStart"/>
            <w:r>
              <w:rPr>
                <w:rFonts w:ascii="Times New Roman" w:eastAsia="Times New Roman" w:hAnsi="Times New Roman" w:cs="Times New Roman"/>
                <w:sz w:val="24"/>
                <w:szCs w:val="24"/>
              </w:rPr>
              <w:t>безпечного  освітнього</w:t>
            </w:r>
            <w:proofErr w:type="gramEnd"/>
            <w:r>
              <w:rPr>
                <w:rFonts w:ascii="Times New Roman" w:eastAsia="Times New Roman" w:hAnsi="Times New Roman" w:cs="Times New Roman"/>
                <w:sz w:val="24"/>
                <w:szCs w:val="24"/>
              </w:rPr>
              <w:t xml:space="preserve"> середовища у закладах освіти. В </w:t>
            </w:r>
            <w:r>
              <w:rPr>
                <w:rFonts w:ascii="Times New Roman" w:eastAsia="Times New Roman" w:hAnsi="Times New Roman" w:cs="Times New Roman"/>
                <w:b/>
                <w:bCs/>
                <w:sz w:val="24"/>
                <w:szCs w:val="24"/>
              </w:rPr>
              <w:t>221 ЗЗСО</w:t>
            </w:r>
            <w:r>
              <w:rPr>
                <w:rFonts w:ascii="Times New Roman" w:eastAsia="Times New Roman" w:hAnsi="Times New Roman" w:cs="Times New Roman"/>
                <w:sz w:val="24"/>
                <w:szCs w:val="24"/>
              </w:rPr>
              <w:t xml:space="preserve"> (з 2 філіями) встановлено: 218 </w:t>
            </w:r>
            <w:proofErr w:type="gramStart"/>
            <w:r>
              <w:rPr>
                <w:rFonts w:ascii="Times New Roman" w:eastAsia="Times New Roman" w:hAnsi="Times New Roman" w:cs="Times New Roman"/>
                <w:sz w:val="24"/>
                <w:szCs w:val="24"/>
              </w:rPr>
              <w:t>закладів  обладнані</w:t>
            </w:r>
            <w:proofErr w:type="gramEnd"/>
            <w:r>
              <w:rPr>
                <w:rFonts w:ascii="Times New Roman" w:eastAsia="Times New Roman" w:hAnsi="Times New Roman" w:cs="Times New Roman"/>
                <w:sz w:val="24"/>
                <w:szCs w:val="24"/>
              </w:rPr>
              <w:t xml:space="preserve"> тривожною кнопкою. 160 закладів обладнані камерами відеоспостереження. Системою протипожежного захисту обладнані </w:t>
            </w:r>
            <w:r>
              <w:rPr>
                <w:rFonts w:ascii="Times New Roman" w:eastAsia="Times New Roman" w:hAnsi="Times New Roman" w:cs="Times New Roman"/>
                <w:sz w:val="24"/>
                <w:szCs w:val="24"/>
              </w:rPr>
              <w:lastRenderedPageBreak/>
              <w:t xml:space="preserve">209 закладів (Одеса 118). Первинними засобами пожежогасіння обладнані 218 закладів </w:t>
            </w:r>
            <w:proofErr w:type="gramStart"/>
            <w:r>
              <w:rPr>
                <w:rFonts w:ascii="Times New Roman" w:eastAsia="Times New Roman" w:hAnsi="Times New Roman" w:cs="Times New Roman"/>
                <w:sz w:val="24"/>
                <w:szCs w:val="24"/>
              </w:rPr>
              <w:t>( Одеса</w:t>
            </w:r>
            <w:proofErr w:type="gramEnd"/>
            <w:r>
              <w:rPr>
                <w:rFonts w:ascii="Times New Roman" w:eastAsia="Times New Roman" w:hAnsi="Times New Roman" w:cs="Times New Roman"/>
                <w:sz w:val="24"/>
                <w:szCs w:val="24"/>
              </w:rPr>
              <w:t xml:space="preserve"> 119). 32 ЗЗСО обладнані арочними металодетекторами (м. Одеса - 6), 24 ЗЗСО - ручними. Організована охорона об’єкту із залученням суб’єктів охоронної діяльності – 32 ЗЗСО (м. Одеса - 22). Класів безпеки - 184.</w:t>
            </w:r>
          </w:p>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b/>
                <w:bCs/>
                <w:sz w:val="24"/>
                <w:szCs w:val="24"/>
              </w:rPr>
              <w:t>240 ЗДО</w:t>
            </w:r>
            <w:r>
              <w:rPr>
                <w:rFonts w:ascii="Times New Roman" w:eastAsia="Times New Roman" w:hAnsi="Times New Roman" w:cs="Times New Roman"/>
                <w:sz w:val="24"/>
                <w:szCs w:val="24"/>
              </w:rPr>
              <w:t xml:space="preserve"> встановлено:</w:t>
            </w:r>
          </w:p>
          <w:p w:rsidR="005B226B" w:rsidRDefault="004824F4">
            <w:pPr>
              <w:numPr>
                <w:ilvl w:val="0"/>
                <w:numId w:val="1"/>
              </w:numPr>
              <w:spacing w:line="240" w:lineRule="auto"/>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203 заклади обладнані тривожною кнопкою. Камерами відеоспостереження обладнані 82 садочки. Системою протипожежного захисту обладнані 207 закладів (Одеса 133). Первинними засобами пожежогасіння обладнані 222 заклади. 3 ЗДО обладнані арочними та ручними металодетекторами. Організована охорона об’єкту із залученням суб’єктів охоронної діяльності здійснюється в 32 ЗДО.</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4.3.10</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звіт із фізичної культури і спорту по Одеському району за 2025 рік</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29381C">
            <w:pPr>
              <w:widowControl w:val="0"/>
              <w:spacing w:line="240" w:lineRule="auto"/>
              <w:jc w:val="both"/>
              <w:rPr>
                <w:rFonts w:ascii="Times New Roman" w:eastAsia="Times New Roman" w:hAnsi="Times New Roman" w:cs="Times New Roman"/>
                <w:sz w:val="24"/>
                <w:szCs w:val="24"/>
              </w:rPr>
            </w:pPr>
            <w:sdt>
              <w:sdtPr>
                <w:tag w:val="goog_rdk_1"/>
                <w:id w:val="-356609759"/>
              </w:sdtPr>
              <w:sdtEndPr/>
              <w:sdtContent>
                <w:r w:rsidR="004824F4">
                  <w:rPr>
                    <w:rFonts w:ascii="Gungsuh" w:eastAsia="Gungsuh" w:hAnsi="Gungsuh" w:cs="Gungsuh"/>
                    <w:sz w:val="24"/>
                    <w:szCs w:val="24"/>
                  </w:rPr>
                  <w:t>Підготовлено та подано звіт 2-ФК Управлінню фізичної культури і спорту ОДА за 2025 рік. На території Одеського району: 1864 спортивних споруди (1663 комплексних, 201 окрема спортивна споруда); 16 659 осіб займаються спортивною діяльністю (13 041 особа займається олімпійськими видами спорту, 3600 - неолімпійськими); фізкультурно-оздоровчою діяльністю займаються 197 380 осіб; функціонує 2 Центри фізичного здоров’я “Спорт для всіх”; в 11 територіальних громадах реалізовується проєкт «Активні парки − локації здорової України».</w:t>
                </w:r>
              </w:sdtContent>
            </w:sdt>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4.3.11</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Постанови Кабінету Міністрів України від 19 листопада 2025 року №1513 "Про затвердження Порядку реагування на випадки насильства та жорстокого поводження з дітьми"</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Забезпечено виконання вимог постанови, організовано взаємодію з уповноваженими суб’єктами, здійснюється своєчасне реагування на випадки насильства та жорстокого поводження з дітьми, проведення оцінки потреб </w:t>
            </w:r>
            <w:r>
              <w:rPr>
                <w:rFonts w:ascii="Times New Roman" w:eastAsia="Times New Roman" w:hAnsi="Times New Roman" w:cs="Times New Roman"/>
                <w:sz w:val="24"/>
                <w:szCs w:val="24"/>
              </w:rPr>
              <w:lastRenderedPageBreak/>
              <w:t xml:space="preserve">дитини та вжиття заходів щодо її захисту. Здійснюється моніторинг стану роботи в територіальних громадах з даного напрямку. Кількість </w:t>
            </w:r>
            <w:proofErr w:type="gramStart"/>
            <w:r>
              <w:rPr>
                <w:rFonts w:ascii="Times New Roman" w:eastAsia="Times New Roman" w:hAnsi="Times New Roman" w:cs="Times New Roman"/>
                <w:sz w:val="24"/>
                <w:szCs w:val="24"/>
              </w:rPr>
              <w:t>дітей,т</w:t>
            </w:r>
            <w:proofErr w:type="gramEnd"/>
            <w:r>
              <w:rPr>
                <w:rFonts w:ascii="Times New Roman" w:eastAsia="Times New Roman" w:hAnsi="Times New Roman" w:cs="Times New Roman"/>
                <w:sz w:val="24"/>
                <w:szCs w:val="24"/>
              </w:rPr>
              <w:t xml:space="preserve"> які перебувають на обліку ССД громад з приводу жорстокого поводження: фізичне насильство - 3, психологічне насильство - 37, залучення до порнографії - 1. Всього - 41 дитина. Кількість сімей, які перебувають на обліку з приводу жорстокого поводження - 18.</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Служба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4.3.12</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виконавчих комітетів сільських, селищних, міських рад з питань проведення призову громадян на військову службу та бронювання військовозобов’язаних</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Здійснено наступні моніторінгові заходи: підготовлено та подано звітів Одеській ОВА: “Виконання заходів з організації оповіщення, призову на військову службу” - </w:t>
            </w:r>
            <w:r>
              <w:rPr>
                <w:rFonts w:ascii="Times New Roman" w:eastAsia="Times New Roman" w:hAnsi="Times New Roman" w:cs="Times New Roman"/>
                <w:b/>
                <w:bCs/>
                <w:sz w:val="24"/>
                <w:szCs w:val="24"/>
              </w:rPr>
              <w:t>61</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”Результати</w:t>
            </w:r>
            <w:proofErr w:type="gramEnd"/>
            <w:r>
              <w:rPr>
                <w:rFonts w:ascii="Times New Roman" w:eastAsia="Times New Roman" w:hAnsi="Times New Roman" w:cs="Times New Roman"/>
                <w:sz w:val="24"/>
                <w:szCs w:val="24"/>
              </w:rPr>
              <w:t xml:space="preserve">  проведення  заходів оповіщення  представниками  державних органів  та  органів  місцевого  самоврядування” -</w:t>
            </w:r>
            <w:r>
              <w:rPr>
                <w:rFonts w:ascii="Times New Roman" w:eastAsia="Times New Roman" w:hAnsi="Times New Roman" w:cs="Times New Roman"/>
                <w:b/>
                <w:bCs/>
                <w:sz w:val="24"/>
                <w:szCs w:val="24"/>
              </w:rPr>
              <w:t xml:space="preserve"> 11; </w:t>
            </w:r>
            <w:r>
              <w:rPr>
                <w:rFonts w:ascii="Times New Roman" w:eastAsia="Times New Roman" w:hAnsi="Times New Roman" w:cs="Times New Roman"/>
                <w:sz w:val="24"/>
                <w:szCs w:val="24"/>
              </w:rPr>
              <w:t xml:space="preserve">“Щодо кількості розгорнутих дільниць. груп та штабів оповіщення” - </w:t>
            </w: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  подано узагальнену інформацію  Одеській ОВА при підготовці до ради оборони Одеської області -</w:t>
            </w:r>
            <w:r>
              <w:rPr>
                <w:rFonts w:ascii="Times New Roman" w:eastAsia="Times New Roman" w:hAnsi="Times New Roman" w:cs="Times New Roman"/>
                <w:b/>
                <w:bCs/>
                <w:sz w:val="24"/>
                <w:szCs w:val="24"/>
              </w:rPr>
              <w:t xml:space="preserve"> 3</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мобілізаційної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4.3.13</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Про стан виконання пункту 27 плану заходів щодо реалізації у 2025 році в Одеській області Національної стратегії сприяння розвитку громадянського суспільства в Україні на 2021-2026 роки</w:t>
            </w:r>
          </w:p>
        </w:tc>
        <w:tc>
          <w:tcPr>
            <w:tcW w:w="52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Забезпечено організацію та проведення 43 інформаційно-комунікаційних кампаній з метою підвищення рівня поінформованості громадян, представників бізнесу, державних службовців, посадових осіб місцевого самоврядування з питань використання інструментів громадської участі, у тому числі цифрових, про роль інститутів громадянського суспільства, дієві механізми міжсекторальної співпраці.</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розпоряджень голови Одеської обласної державної адміністрації</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4.4.1</w:t>
            </w:r>
          </w:p>
        </w:tc>
        <w:tc>
          <w:tcPr>
            <w:tcW w:w="4725" w:type="dxa"/>
            <w:tcBorders>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проведення аналізу щодо земельних ділянок, придатних для лісорозведення</w:t>
            </w:r>
          </w:p>
          <w:p w:rsidR="005B226B" w:rsidRDefault="005B226B">
            <w:pPr>
              <w:widowControl w:val="0"/>
              <w:spacing w:line="240" w:lineRule="auto"/>
              <w:jc w:val="both"/>
              <w:rPr>
                <w:rFonts w:ascii="Times New Roman" w:eastAsia="Times New Roman" w:hAnsi="Times New Roman" w:cs="Times New Roman"/>
                <w:sz w:val="24"/>
                <w:szCs w:val="24"/>
              </w:rPr>
            </w:pPr>
          </w:p>
        </w:tc>
        <w:tc>
          <w:tcPr>
            <w:tcW w:w="5250" w:type="dxa"/>
            <w:tcBorders>
              <w:top w:val="single" w:sz="6" w:space="0" w:color="000000"/>
              <w:left w:val="nil"/>
              <w:bottom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кварталу направлено до Департаменту екології та природних ресурсів Одеської ОДА 12 листів щодо виконання Указу Президента України від 07 червня 2021 року №228/2021 “Про </w:t>
            </w:r>
            <w:r>
              <w:rPr>
                <w:rFonts w:ascii="Times New Roman" w:eastAsia="Times New Roman" w:hAnsi="Times New Roman" w:cs="Times New Roman"/>
                <w:sz w:val="24"/>
                <w:szCs w:val="24"/>
              </w:rPr>
              <w:lastRenderedPageBreak/>
              <w:t xml:space="preserve">деякі заходи щодо збереження та відтворення лісів” </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Відділ містобудування, архітектури, використання та охорони земель, природних ресурсів і охорони довкілля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4.4.2</w:t>
            </w:r>
          </w:p>
        </w:tc>
        <w:tc>
          <w:tcPr>
            <w:tcW w:w="472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укладання </w:t>
            </w:r>
            <w:proofErr w:type="gramStart"/>
            <w:r>
              <w:rPr>
                <w:rFonts w:ascii="Times New Roman" w:eastAsia="Times New Roman" w:hAnsi="Times New Roman" w:cs="Times New Roman"/>
                <w:sz w:val="24"/>
                <w:szCs w:val="24"/>
              </w:rPr>
              <w:t>договорів  на</w:t>
            </w:r>
            <w:proofErr w:type="gramEnd"/>
            <w:r>
              <w:rPr>
                <w:rFonts w:ascii="Times New Roman" w:eastAsia="Times New Roman" w:hAnsi="Times New Roman" w:cs="Times New Roman"/>
                <w:sz w:val="24"/>
                <w:szCs w:val="24"/>
              </w:rPr>
              <w:t xml:space="preserve"> перевезення  пасажирів на приміських   автобусних   маршрутах    та здійснення контролю за    виконанням перевізниками   зобов’язань  за договорами на   приміських  автобусних маршрутах загального      користування</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На  виконання</w:t>
            </w:r>
            <w:proofErr w:type="gramEnd"/>
            <w:r>
              <w:rPr>
                <w:rFonts w:ascii="Times New Roman" w:eastAsia="Times New Roman" w:hAnsi="Times New Roman" w:cs="Times New Roman"/>
                <w:sz w:val="24"/>
                <w:szCs w:val="24"/>
                <w:highlight w:val="white"/>
              </w:rPr>
              <w:t xml:space="preserve"> розпорядження голови Одеської РДА від 28.12.2021 № 1396/од-2021  «Про уповноваження Одеської районної державної адміністрації Одеської області на укладання договорів» постійно здійснюється контроль за виконанням перевізниками договорів про організацію перевезення пасажирів на приміських автобусних маршрутах загального користування, що не виходять за межі Одеського району. За I квартал 2026 року укладено 8 додаткових угод про продовження терміну дії договорів про організацію перевезення пасажирів на автобусному маршруті (маршрутів) загального користування</w:t>
            </w:r>
          </w:p>
        </w:tc>
        <w:tc>
          <w:tcPr>
            <w:tcW w:w="346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p w:rsidR="005B226B" w:rsidRDefault="005B226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5B226B" w:rsidRDefault="005B226B">
            <w:pPr>
              <w:widowControl w:val="0"/>
              <w:spacing w:line="240" w:lineRule="auto"/>
              <w:jc w:val="both"/>
              <w:rPr>
                <w:rFonts w:ascii="Times New Roman" w:eastAsia="Times New Roman" w:hAnsi="Times New Roman" w:cs="Times New Roman"/>
                <w:sz w:val="24"/>
                <w:szCs w:val="24"/>
              </w:rPr>
            </w:pP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4.4.3</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w:t>
            </w:r>
            <w:proofErr w:type="gramStart"/>
            <w:r>
              <w:rPr>
                <w:rFonts w:ascii="Times New Roman" w:eastAsia="Times New Roman" w:hAnsi="Times New Roman" w:cs="Times New Roman"/>
                <w:sz w:val="24"/>
                <w:szCs w:val="24"/>
              </w:rPr>
              <w:t>хід  опалювального</w:t>
            </w:r>
            <w:proofErr w:type="gramEnd"/>
            <w:r>
              <w:rPr>
                <w:rFonts w:ascii="Times New Roman" w:eastAsia="Times New Roman" w:hAnsi="Times New Roman" w:cs="Times New Roman"/>
                <w:sz w:val="24"/>
                <w:szCs w:val="24"/>
              </w:rPr>
              <w:t xml:space="preserve"> сезону 2025-2026 років у населених пунктах Одеського району</w:t>
            </w:r>
          </w:p>
        </w:tc>
        <w:tc>
          <w:tcPr>
            <w:tcW w:w="5250"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 виконання розпорядження голови (начальника) Одеської обласної державної (військової) адміністрації від 29 жовтня 2025 року № 1122/А-2025 «Питання опалювального сезону 2025-2026 років у населених пунктах Одеської області». Два рази на місяць 12 </w:t>
            </w:r>
            <w:proofErr w:type="gramStart"/>
            <w:r>
              <w:rPr>
                <w:rFonts w:ascii="Times New Roman" w:eastAsia="Times New Roman" w:hAnsi="Times New Roman" w:cs="Times New Roman"/>
                <w:sz w:val="24"/>
                <w:szCs w:val="24"/>
                <w:highlight w:val="white"/>
              </w:rPr>
              <w:t>та  27</w:t>
            </w:r>
            <w:proofErr w:type="gramEnd"/>
            <w:r>
              <w:rPr>
                <w:rFonts w:ascii="Times New Roman" w:eastAsia="Times New Roman" w:hAnsi="Times New Roman" w:cs="Times New Roman"/>
                <w:sz w:val="24"/>
                <w:szCs w:val="24"/>
                <w:highlight w:val="white"/>
              </w:rPr>
              <w:t xml:space="preserve"> числа проведена робота щодо збору, аналізу та узагальнення інформації, наданої від органів місцевого самоврядування, та направлення зведеної інформації щодо стану готовності Одеського району до роботи в осінньо-зимовий період 2025-2026 років</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4.4.4</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Про виконання Регіонального плану основних заходів цивільного захисту на 2026 рік</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Розроблено Районний план основних заходів цивільного захисту на 2026 рік</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Відділ з питань цивільного захисту населення, оборонної роботи та взаємодії з правоохоронними органами</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4.4.5</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 моніторинг розрахунків із власниками землі за оренду землі</w:t>
            </w:r>
          </w:p>
        </w:tc>
        <w:tc>
          <w:tcPr>
            <w:tcW w:w="5250" w:type="dxa"/>
            <w:tcBorders>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Щомісячно заповнюється таблиця з моніторингу розрахунків із власниками землі за оренду землі</w:t>
            </w:r>
          </w:p>
          <w:p w:rsidR="005B226B" w:rsidRDefault="005B226B">
            <w:pPr>
              <w:widowControl w:val="0"/>
              <w:spacing w:line="240" w:lineRule="auto"/>
              <w:jc w:val="both"/>
              <w:rPr>
                <w:rFonts w:ascii="Times New Roman" w:eastAsia="Times New Roman" w:hAnsi="Times New Roman" w:cs="Times New Roman"/>
                <w:sz w:val="24"/>
                <w:szCs w:val="24"/>
                <w:highlight w:val="white"/>
              </w:rPr>
            </w:pP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4.5.</w:t>
            </w:r>
          </w:p>
        </w:tc>
        <w:tc>
          <w:tcPr>
            <w:tcW w:w="13440" w:type="dxa"/>
            <w:gridSpan w:val="3"/>
            <w:shd w:val="clear" w:color="auto" w:fill="auto"/>
            <w:tcMar>
              <w:top w:w="100" w:type="dxa"/>
              <w:left w:w="100" w:type="dxa"/>
              <w:bottom w:w="100" w:type="dxa"/>
              <w:right w:w="100" w:type="dxa"/>
            </w:tcMar>
          </w:tcPr>
          <w:p w:rsidR="005B226B" w:rsidRDefault="004824F4">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для розгляду </w:t>
            </w:r>
            <w:proofErr w:type="gramStart"/>
            <w:r>
              <w:rPr>
                <w:rFonts w:ascii="Times New Roman" w:eastAsia="Times New Roman" w:hAnsi="Times New Roman" w:cs="Times New Roman"/>
                <w:b/>
                <w:bCs/>
                <w:sz w:val="28"/>
                <w:szCs w:val="28"/>
              </w:rPr>
              <w:t>в порядку</w:t>
            </w:r>
            <w:proofErr w:type="gramEnd"/>
            <w:r>
              <w:rPr>
                <w:rFonts w:ascii="Times New Roman" w:eastAsia="Times New Roman" w:hAnsi="Times New Roman" w:cs="Times New Roman"/>
                <w:b/>
                <w:bCs/>
                <w:sz w:val="28"/>
                <w:szCs w:val="28"/>
              </w:rPr>
              <w:t xml:space="preserve"> контролю за ходом виконання розпоряджень голови Одеської районної державної адміністрації</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4.5.1</w:t>
            </w:r>
          </w:p>
        </w:tc>
        <w:tc>
          <w:tcPr>
            <w:tcW w:w="4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визначення </w:t>
            </w:r>
            <w:proofErr w:type="gramStart"/>
            <w:r>
              <w:rPr>
                <w:rFonts w:ascii="Times New Roman" w:eastAsia="Times New Roman" w:hAnsi="Times New Roman" w:cs="Times New Roman"/>
                <w:sz w:val="24"/>
                <w:szCs w:val="24"/>
                <w:highlight w:val="white"/>
              </w:rPr>
              <w:t>підприємств  критично</w:t>
            </w:r>
            <w:proofErr w:type="gramEnd"/>
            <w:r>
              <w:rPr>
                <w:rFonts w:ascii="Times New Roman" w:eastAsia="Times New Roman" w:hAnsi="Times New Roman" w:cs="Times New Roman"/>
                <w:sz w:val="24"/>
                <w:szCs w:val="24"/>
                <w:highlight w:val="white"/>
              </w:rPr>
              <w:t xml:space="preserve"> важливими для функціонування економіки на території Одеського району Одеської області</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Проведено  12</w:t>
            </w:r>
            <w:proofErr w:type="gramEnd"/>
            <w:r>
              <w:rPr>
                <w:rFonts w:ascii="Times New Roman" w:eastAsia="Times New Roman" w:hAnsi="Times New Roman" w:cs="Times New Roman"/>
                <w:sz w:val="24"/>
                <w:szCs w:val="24"/>
                <w:highlight w:val="white"/>
              </w:rPr>
              <w:t xml:space="preserve"> засідань комісії щодо визначення підприємств критично важливими, підготовлено 12  протоколів (з № 62 по № 73)</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Структурні підрозділи </w:t>
            </w: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Одеської районної державної адміністрації Одеської Області</w:t>
            </w:r>
          </w:p>
          <w:p w:rsidR="005B226B" w:rsidRDefault="005B226B">
            <w:pPr>
              <w:widowControl w:val="0"/>
              <w:spacing w:line="240" w:lineRule="auto"/>
              <w:jc w:val="both"/>
              <w:rPr>
                <w:rFonts w:ascii="Times New Roman" w:eastAsia="Times New Roman" w:hAnsi="Times New Roman" w:cs="Times New Roman"/>
                <w:sz w:val="24"/>
                <w:szCs w:val="24"/>
                <w:highlight w:val="white"/>
              </w:rPr>
            </w:pP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4.5.2</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технічний супровід виконання заходів, спрямованих на виконання обмеження використання програмних продуктів та засобів комунікації в інформаційно-комунікаційній мережі Одеської районної державної адміністрації</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Технічний супровід виконання заходів, спрямованих на забезпечення обмеження використання визначених програмних продуктів та засобів комунікації в інформаційно- комунікаційній мережі Одеської районної державної адміністрації здійснено в повному обсязі</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аналітичної діяльності, цифрового розвитку, трансформації та цифровізації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4.5.3</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порядку ведення договірної роботи</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Перевірено відповідність законодавству і міжнародним договорам України 38 проектів договорів, стороною в яких виступає районна державна адміністрація.</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4.5.4</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організацію та ведення позовної роботи </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 кінець І кварталу 2026 року в судах першої інстанції перебуває 9 справ, стороною в яких є Одеська районна державна (військова) адміністрація. На апеляційні скарги </w:t>
            </w:r>
            <w:proofErr w:type="gramStart"/>
            <w:r>
              <w:rPr>
                <w:rFonts w:ascii="Times New Roman" w:eastAsia="Times New Roman" w:hAnsi="Times New Roman" w:cs="Times New Roman"/>
                <w:sz w:val="24"/>
                <w:szCs w:val="24"/>
                <w:highlight w:val="white"/>
              </w:rPr>
              <w:t>до суду</w:t>
            </w:r>
            <w:proofErr w:type="gramEnd"/>
            <w:r>
              <w:rPr>
                <w:rFonts w:ascii="Times New Roman" w:eastAsia="Times New Roman" w:hAnsi="Times New Roman" w:cs="Times New Roman"/>
                <w:sz w:val="24"/>
                <w:szCs w:val="24"/>
                <w:highlight w:val="white"/>
              </w:rPr>
              <w:t xml:space="preserve"> подано відзиви з висвітленням правової позиції Одеської районної державної (військової) адміністрації. Перебуває на розгляді 9 справ щодо земельних, трудових та зобов'язальних відносин</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4.5.5</w:t>
            </w:r>
          </w:p>
        </w:tc>
        <w:tc>
          <w:tcPr>
            <w:tcW w:w="47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 моніторинг </w:t>
            </w:r>
            <w:proofErr w:type="gramStart"/>
            <w:r>
              <w:rPr>
                <w:rFonts w:ascii="Times New Roman" w:eastAsia="Times New Roman" w:hAnsi="Times New Roman" w:cs="Times New Roman"/>
                <w:sz w:val="24"/>
                <w:szCs w:val="24"/>
                <w:highlight w:val="white"/>
              </w:rPr>
              <w:t>з  питань</w:t>
            </w:r>
            <w:proofErr w:type="gramEnd"/>
            <w:r>
              <w:rPr>
                <w:rFonts w:ascii="Times New Roman" w:eastAsia="Times New Roman" w:hAnsi="Times New Roman" w:cs="Times New Roman"/>
                <w:sz w:val="24"/>
                <w:szCs w:val="24"/>
                <w:highlight w:val="white"/>
              </w:rPr>
              <w:t xml:space="preserve"> дотримання законодавства  про працю щодо легалізації  зайнятості населення та  забезпечення виплати заробітної  плати в територіальних громадах</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 xml:space="preserve">Здійснено 3 моніторинги з питань дотримання законодавства про працю щодо легалізації зайнятості населення </w:t>
            </w:r>
            <w:proofErr w:type="gramStart"/>
            <w:r>
              <w:rPr>
                <w:rFonts w:ascii="Times New Roman" w:eastAsia="Times New Roman" w:hAnsi="Times New Roman" w:cs="Times New Roman"/>
                <w:sz w:val="24"/>
                <w:szCs w:val="24"/>
                <w:highlight w:val="white"/>
              </w:rPr>
              <w:t>та  забезпечення</w:t>
            </w:r>
            <w:proofErr w:type="gramEnd"/>
            <w:r>
              <w:rPr>
                <w:rFonts w:ascii="Times New Roman" w:eastAsia="Times New Roman" w:hAnsi="Times New Roman" w:cs="Times New Roman"/>
                <w:sz w:val="24"/>
                <w:szCs w:val="24"/>
                <w:highlight w:val="white"/>
              </w:rPr>
              <w:t xml:space="preserve"> виплати заробітної плати у 22 територіальних громадах  </w:t>
            </w:r>
          </w:p>
        </w:tc>
        <w:tc>
          <w:tcPr>
            <w:tcW w:w="34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Управління з питань соціально-економічного розвитку територій, туризму та міжнародних відносин</w:t>
            </w:r>
          </w:p>
        </w:tc>
      </w:tr>
      <w:tr w:rsidR="005B226B">
        <w:trPr>
          <w:trHeight w:val="480"/>
          <w:jc w:val="center"/>
        </w:trPr>
        <w:tc>
          <w:tcPr>
            <w:tcW w:w="975" w:type="dxa"/>
            <w:shd w:val="clear" w:color="auto" w:fill="auto"/>
            <w:tcMar>
              <w:top w:w="100" w:type="dxa"/>
              <w:left w:w="100" w:type="dxa"/>
              <w:bottom w:w="100" w:type="dxa"/>
              <w:right w:w="100" w:type="dxa"/>
            </w:tcMar>
          </w:tcPr>
          <w:p w:rsidR="005B226B" w:rsidRDefault="005B226B">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
          <w:p w:rsidR="005B226B" w:rsidRDefault="005B226B">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3440" w:type="dxa"/>
            <w:gridSpan w:val="3"/>
            <w:shd w:val="clear" w:color="auto" w:fill="auto"/>
            <w:tcMar>
              <w:top w:w="100" w:type="dxa"/>
              <w:left w:w="100" w:type="dxa"/>
              <w:bottom w:w="100" w:type="dxa"/>
              <w:right w:w="100" w:type="dxa"/>
            </w:tcMar>
          </w:tcPr>
          <w:p w:rsidR="005B226B" w:rsidRDefault="005B226B">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highlight w:val="yellow"/>
              </w:rPr>
            </w:pPr>
          </w:p>
          <w:p w:rsidR="005B226B" w:rsidRDefault="004824F4">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Організаційні заходи</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5.1</w:t>
            </w:r>
          </w:p>
        </w:tc>
        <w:tc>
          <w:tcPr>
            <w:tcW w:w="4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експертної комісії Архівного відділу Одеської районної державної адміністрації</w:t>
            </w:r>
          </w:p>
          <w:p w:rsidR="005B226B" w:rsidRDefault="005B226B">
            <w:pPr>
              <w:widowControl w:val="0"/>
              <w:spacing w:line="240" w:lineRule="auto"/>
              <w:jc w:val="both"/>
              <w:rPr>
                <w:rFonts w:ascii="Times New Roman" w:eastAsia="Times New Roman" w:hAnsi="Times New Roman" w:cs="Times New Roman"/>
                <w:sz w:val="24"/>
                <w:szCs w:val="24"/>
              </w:rPr>
            </w:pP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 3 засідання експертних комісій відділу (розглянуто питання погодження номенклатур справ, інструкцій з діловодства, положень про експертні комісії установ, вилучення та знищення документів місцевих виборів 25.10.2020 року та інші)</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w:t>
            </w:r>
          </w:p>
        </w:tc>
        <w:tc>
          <w:tcPr>
            <w:tcW w:w="4725" w:type="dxa"/>
            <w:shd w:val="clear" w:color="auto" w:fill="auto"/>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Організація брифінгів, прямих ефірів та інших заходів із залученням </w:t>
            </w:r>
            <w:proofErr w:type="gramStart"/>
            <w:r>
              <w:rPr>
                <w:rFonts w:ascii="Times New Roman" w:eastAsia="Times New Roman" w:hAnsi="Times New Roman" w:cs="Times New Roman"/>
                <w:sz w:val="24"/>
                <w:szCs w:val="24"/>
              </w:rPr>
              <w:t>медіа  за</w:t>
            </w:r>
            <w:proofErr w:type="gramEnd"/>
            <w:r>
              <w:rPr>
                <w:rFonts w:ascii="Times New Roman" w:eastAsia="Times New Roman" w:hAnsi="Times New Roman" w:cs="Times New Roman"/>
                <w:sz w:val="24"/>
                <w:szCs w:val="24"/>
              </w:rPr>
              <w:t xml:space="preserve"> участю начальника, заступників начальника та керівників структурних підрозділів районної державної адміністрації </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Розміщено на веб-сайті Одеської РВА 60 інформаційних повідомлень та прес-релізів. Опубліковано 20 звернень та промов начальника Одеської РВА та його заступників</w:t>
            </w:r>
          </w:p>
        </w:tc>
        <w:tc>
          <w:tcPr>
            <w:tcW w:w="3465" w:type="dxa"/>
            <w:shd w:val="clear" w:color="auto" w:fill="auto"/>
            <w:tcMar>
              <w:top w:w="100" w:type="dxa"/>
              <w:left w:w="100" w:type="dxa"/>
              <w:bottom w:w="100" w:type="dxa"/>
              <w:right w:w="100" w:type="dxa"/>
            </w:tcMar>
          </w:tcPr>
          <w:p w:rsidR="005B226B" w:rsidRDefault="004824F4">
            <w:pPr>
              <w:spacing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w:t>
            </w:r>
          </w:p>
        </w:tc>
        <w:tc>
          <w:tcPr>
            <w:tcW w:w="4725" w:type="dxa"/>
            <w:shd w:val="clear" w:color="auto" w:fill="auto"/>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Щоденне оперативне інформування громадськості про діяльність Одеської районної державної адміністрації через наявні інформаційні канали – вебсайт, інтернет-ресурси, медіа</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Розміщено 205 публікацій на публічних ресурсах Одеської районної державної адміністрації</w:t>
            </w:r>
          </w:p>
          <w:p w:rsidR="005B226B" w:rsidRDefault="005B226B">
            <w:pPr>
              <w:spacing w:line="240" w:lineRule="auto"/>
              <w:ind w:left="100"/>
              <w:jc w:val="both"/>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rsidR="005B226B" w:rsidRDefault="004824F4">
            <w:pPr>
              <w:spacing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w:t>
            </w:r>
          </w:p>
        </w:tc>
        <w:tc>
          <w:tcPr>
            <w:tcW w:w="4725" w:type="dxa"/>
            <w:shd w:val="clear" w:color="auto" w:fill="auto"/>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Засідання  комісій</w:t>
            </w:r>
            <w:proofErr w:type="gramEnd"/>
            <w:r>
              <w:rPr>
                <w:rFonts w:ascii="Times New Roman" w:eastAsia="Times New Roman" w:hAnsi="Times New Roman" w:cs="Times New Roman"/>
                <w:sz w:val="24"/>
                <w:szCs w:val="24"/>
                <w:highlight w:val="white"/>
              </w:rPr>
              <w:t xml:space="preserve"> з питань техногенно-екологічної безпеки та надзвичайних ситуацій Одеської районної військової адміністрації </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Засідання  комісій</w:t>
            </w:r>
            <w:proofErr w:type="gramEnd"/>
            <w:r>
              <w:rPr>
                <w:rFonts w:ascii="Times New Roman" w:eastAsia="Times New Roman" w:hAnsi="Times New Roman" w:cs="Times New Roman"/>
                <w:sz w:val="24"/>
                <w:szCs w:val="24"/>
                <w:highlight w:val="white"/>
              </w:rPr>
              <w:t xml:space="preserve"> з питань техногенно-екологічної безпеки та надзвичайних ситуацій Одеської районної військової адміністрації здійснювались згідно плану роботи комісії з питань техногенно-екологічної безпеки і надзвичайних ситуацій Одеської районної державної адміністрації на 2026 рік </w:t>
            </w:r>
          </w:p>
        </w:tc>
        <w:tc>
          <w:tcPr>
            <w:tcW w:w="3465" w:type="dxa"/>
            <w:shd w:val="clear" w:color="auto" w:fill="auto"/>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Відділ з питань цивільного захисту, оборонної роботи </w:t>
            </w:r>
            <w:proofErr w:type="gramStart"/>
            <w:r>
              <w:rPr>
                <w:rFonts w:ascii="Times New Roman" w:eastAsia="Times New Roman" w:hAnsi="Times New Roman" w:cs="Times New Roman"/>
                <w:sz w:val="24"/>
                <w:szCs w:val="24"/>
                <w:highlight w:val="white"/>
              </w:rPr>
              <w:t>та  взаємодії</w:t>
            </w:r>
            <w:proofErr w:type="gramEnd"/>
            <w:r>
              <w:rPr>
                <w:rFonts w:ascii="Times New Roman" w:eastAsia="Times New Roman" w:hAnsi="Times New Roman" w:cs="Times New Roman"/>
                <w:sz w:val="24"/>
                <w:szCs w:val="24"/>
                <w:highlight w:val="white"/>
              </w:rPr>
              <w:t xml:space="preserve"> з правоохоронними органами </w:t>
            </w:r>
          </w:p>
        </w:tc>
      </w:tr>
      <w:tr w:rsidR="005B226B">
        <w:trPr>
          <w:trHeight w:val="1997"/>
          <w:jc w:val="center"/>
        </w:trPr>
        <w:tc>
          <w:tcPr>
            <w:tcW w:w="97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w:t>
            </w:r>
          </w:p>
        </w:tc>
        <w:tc>
          <w:tcPr>
            <w:tcW w:w="4725" w:type="dxa"/>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фізкультурно-оздоровчих заходів та змагань "Пліч-о-пліч всеукраїнські шкільні ліги" серед учнів та учениць закладів загальної середньої освіти Одеського району у 2025/2026 навчальному році</w:t>
            </w: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виконання розпорядження голови Одеської РДА від 24.02.2026 № 36-р проведено районний етап змагань "Пліч-о-пліч всеукраїнські шкільні ліги" серед учнів та учениць закладів загальної середньої освіти Одеського району у 2025/2026 навчальному році</w:t>
            </w:r>
          </w:p>
        </w:tc>
        <w:tc>
          <w:tcPr>
            <w:tcW w:w="3465" w:type="dxa"/>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5.6</w:t>
            </w:r>
          </w:p>
        </w:tc>
        <w:tc>
          <w:tcPr>
            <w:tcW w:w="4725" w:type="dxa"/>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змагань з футболу “Шкільний м’яч”</w:t>
            </w:r>
          </w:p>
          <w:p w:rsidR="005B226B" w:rsidRDefault="005B226B">
            <w:pPr>
              <w:spacing w:line="240" w:lineRule="auto"/>
              <w:ind w:left="100"/>
              <w:jc w:val="both"/>
              <w:rPr>
                <w:rFonts w:ascii="Times New Roman" w:eastAsia="Times New Roman" w:hAnsi="Times New Roman" w:cs="Times New Roman"/>
                <w:sz w:val="24"/>
                <w:szCs w:val="24"/>
              </w:rPr>
            </w:pP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виконання розпорядження голови Одеської РДА від 25.02.2026 № 43-р проведено районний етап змагань з футболу “Шкільний м’яч”</w:t>
            </w:r>
          </w:p>
        </w:tc>
        <w:tc>
          <w:tcPr>
            <w:tcW w:w="3465" w:type="dxa"/>
            <w:tcMar>
              <w:top w:w="100" w:type="dxa"/>
              <w:left w:w="100" w:type="dxa"/>
              <w:bottom w:w="100" w:type="dxa"/>
              <w:right w:w="100" w:type="dxa"/>
            </w:tcMar>
          </w:tcPr>
          <w:p w:rsidR="005B226B" w:rsidRDefault="004824F4">
            <w:pPr>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5.7</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комісії щодо прийняття рішення </w:t>
            </w:r>
            <w:r>
              <w:rPr>
                <w:rFonts w:ascii="Times New Roman" w:eastAsia="Times New Roman" w:hAnsi="Times New Roman" w:cs="Times New Roman"/>
                <w:sz w:val="24"/>
                <w:szCs w:val="24"/>
              </w:rPr>
              <w:lastRenderedPageBreak/>
              <w:t>про виплату грошової компенсації за належні для отримання жилі приміщення</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Засідання </w:t>
            </w:r>
            <w:proofErr w:type="gramStart"/>
            <w:r>
              <w:rPr>
                <w:rFonts w:ascii="Times New Roman" w:eastAsia="Times New Roman" w:hAnsi="Times New Roman" w:cs="Times New Roman"/>
                <w:sz w:val="24"/>
                <w:szCs w:val="24"/>
              </w:rPr>
              <w:t>комісії  щодо</w:t>
            </w:r>
            <w:proofErr w:type="gramEnd"/>
            <w:r>
              <w:rPr>
                <w:rFonts w:ascii="Times New Roman" w:eastAsia="Times New Roman" w:hAnsi="Times New Roman" w:cs="Times New Roman"/>
                <w:sz w:val="24"/>
                <w:szCs w:val="24"/>
              </w:rPr>
              <w:t xml:space="preserve"> прийняття рішення про </w:t>
            </w:r>
            <w:r>
              <w:rPr>
                <w:rFonts w:ascii="Times New Roman" w:eastAsia="Times New Roman" w:hAnsi="Times New Roman" w:cs="Times New Roman"/>
                <w:sz w:val="24"/>
                <w:szCs w:val="24"/>
              </w:rPr>
              <w:lastRenderedPageBreak/>
              <w:t xml:space="preserve">виплату грошової компенсації за належні для отримання жилі приміщення не проводились. Засідання комісії проводяться </w:t>
            </w:r>
            <w:proofErr w:type="gramStart"/>
            <w:r>
              <w:rPr>
                <w:rFonts w:ascii="Times New Roman" w:eastAsia="Times New Roman" w:hAnsi="Times New Roman" w:cs="Times New Roman"/>
                <w:sz w:val="24"/>
                <w:szCs w:val="24"/>
              </w:rPr>
              <w:t>протягом  у</w:t>
            </w:r>
            <w:proofErr w:type="gramEnd"/>
            <w:r>
              <w:rPr>
                <w:rFonts w:ascii="Times New Roman" w:eastAsia="Times New Roman" w:hAnsi="Times New Roman" w:cs="Times New Roman"/>
                <w:sz w:val="24"/>
                <w:szCs w:val="24"/>
              </w:rPr>
              <w:t xml:space="preserve"> разі  надходження заяв, фінансування  та при зміні складових формули розрахунку грошової компенсації</w:t>
            </w:r>
          </w:p>
          <w:p w:rsidR="00EF5E89" w:rsidRDefault="00EF5E89">
            <w:pPr>
              <w:widowControl w:val="0"/>
              <w:spacing w:line="240" w:lineRule="auto"/>
              <w:jc w:val="both"/>
              <w:rPr>
                <w:rFonts w:ascii="Times New Roman" w:eastAsia="Times New Roman" w:hAnsi="Times New Roman" w:cs="Times New Roman"/>
                <w:sz w:val="24"/>
                <w:szCs w:val="24"/>
              </w:rPr>
            </w:pP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Управління соціального </w:t>
            </w:r>
            <w:r>
              <w:rPr>
                <w:rFonts w:ascii="Times New Roman" w:eastAsia="Times New Roman" w:hAnsi="Times New Roman" w:cs="Times New Roman"/>
                <w:sz w:val="24"/>
                <w:szCs w:val="24"/>
              </w:rPr>
              <w:lastRenderedPageBreak/>
              <w:t>захисту населення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5.8</w:t>
            </w:r>
          </w:p>
        </w:tc>
        <w:tc>
          <w:tcPr>
            <w:tcW w:w="4725" w:type="dxa"/>
            <w:shd w:val="clear" w:color="auto" w:fill="auto"/>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Ради з питань внутрішньо переміщених осіб при Одеській районній </w:t>
            </w:r>
            <w:proofErr w:type="gramStart"/>
            <w:r>
              <w:rPr>
                <w:rFonts w:ascii="Times New Roman" w:eastAsia="Times New Roman" w:hAnsi="Times New Roman" w:cs="Times New Roman"/>
                <w:sz w:val="24"/>
                <w:szCs w:val="24"/>
              </w:rPr>
              <w:t>державній  адміністрації</w:t>
            </w:r>
            <w:proofErr w:type="gramEnd"/>
          </w:p>
        </w:tc>
        <w:tc>
          <w:tcPr>
            <w:tcW w:w="5250" w:type="dxa"/>
            <w:tcBorders>
              <w:top w:val="single" w:sz="6" w:space="0" w:color="000000"/>
              <w:left w:val="single" w:sz="6" w:space="0" w:color="000000"/>
              <w:bottom w:val="single" w:sz="6" w:space="0" w:color="000000"/>
            </w:tcBorders>
            <w:tcMar>
              <w:top w:w="100" w:type="dxa"/>
              <w:left w:w="100" w:type="dxa"/>
              <w:bottom w:w="100" w:type="dxa"/>
              <w:right w:w="100" w:type="dxa"/>
            </w:tcMar>
          </w:tcPr>
          <w:p w:rsidR="005B226B" w:rsidRDefault="004824F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10.02.2026 року та 13.03.2026 року проведено засідання </w:t>
            </w:r>
            <w:proofErr w:type="gramStart"/>
            <w:r>
              <w:rPr>
                <w:rFonts w:ascii="Times New Roman" w:eastAsia="Times New Roman" w:hAnsi="Times New Roman" w:cs="Times New Roman"/>
                <w:sz w:val="24"/>
                <w:szCs w:val="24"/>
              </w:rPr>
              <w:t>Ради</w:t>
            </w:r>
            <w:proofErr w:type="gramEnd"/>
            <w:r>
              <w:rPr>
                <w:rFonts w:ascii="Times New Roman" w:eastAsia="Times New Roman" w:hAnsi="Times New Roman" w:cs="Times New Roman"/>
                <w:sz w:val="24"/>
                <w:szCs w:val="24"/>
              </w:rPr>
              <w:t xml:space="preserve"> з питань внутрішньо переміщених осіб при Одеській районній державній (військовій) адміністрації </w:t>
            </w:r>
          </w:p>
          <w:p w:rsidR="00EF5E89" w:rsidRDefault="00EF5E89">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5.9</w:t>
            </w:r>
          </w:p>
        </w:tc>
        <w:tc>
          <w:tcPr>
            <w:tcW w:w="472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Координаційного центру підтримки цивільного населення при Одеській районній державній адміністрації Одеської області</w:t>
            </w:r>
          </w:p>
          <w:p w:rsidR="00EF5E89" w:rsidRDefault="00EF5E89">
            <w:pPr>
              <w:widowControl w:val="0"/>
              <w:spacing w:line="240" w:lineRule="auto"/>
              <w:jc w:val="both"/>
              <w:rPr>
                <w:rFonts w:ascii="Times New Roman" w:eastAsia="Times New Roman" w:hAnsi="Times New Roman" w:cs="Times New Roman"/>
                <w:sz w:val="24"/>
                <w:szCs w:val="24"/>
              </w:rPr>
            </w:pPr>
          </w:p>
        </w:tc>
        <w:tc>
          <w:tcPr>
            <w:tcW w:w="5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Координаційного центру підтримки цивільного населення не проводились, планується на 07.04.2026 року</w:t>
            </w:r>
          </w:p>
        </w:tc>
        <w:tc>
          <w:tcPr>
            <w:tcW w:w="346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5.10</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комісії з питань захисту прав дитини </w:t>
            </w:r>
          </w:p>
        </w:tc>
        <w:tc>
          <w:tcPr>
            <w:tcW w:w="5250" w:type="dxa"/>
            <w:tcBorders>
              <w:top w:val="single" w:sz="6" w:space="0" w:color="000000"/>
              <w:left w:val="single" w:sz="6" w:space="0" w:color="000000"/>
              <w:bottom w:val="single" w:sz="6"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з питань захисту прав дитини не проводились</w:t>
            </w:r>
          </w:p>
        </w:tc>
        <w:tc>
          <w:tcPr>
            <w:tcW w:w="346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Служба </w:t>
            </w:r>
            <w:proofErr w:type="gramStart"/>
            <w:r>
              <w:rPr>
                <w:rFonts w:ascii="Times New Roman" w:eastAsia="Times New Roman" w:hAnsi="Times New Roman" w:cs="Times New Roman"/>
                <w:sz w:val="24"/>
                <w:szCs w:val="24"/>
              </w:rPr>
              <w:t>у справах</w:t>
            </w:r>
            <w:proofErr w:type="gramEnd"/>
            <w:r>
              <w:rPr>
                <w:rFonts w:ascii="Times New Roman" w:eastAsia="Times New Roman" w:hAnsi="Times New Roman" w:cs="Times New Roman"/>
                <w:sz w:val="24"/>
                <w:szCs w:val="24"/>
              </w:rPr>
              <w:t xml:space="preserve"> дітей</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5.11</w:t>
            </w:r>
          </w:p>
        </w:tc>
        <w:tc>
          <w:tcPr>
            <w:tcW w:w="4725" w:type="dxa"/>
            <w:tcMar>
              <w:top w:w="100" w:type="dxa"/>
              <w:left w:w="100" w:type="dxa"/>
              <w:bottom w:w="100" w:type="dxa"/>
              <w:right w:w="100" w:type="dxa"/>
            </w:tcMar>
          </w:tcPr>
          <w:p w:rsidR="005B226B" w:rsidRDefault="004824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з проведення відбору кандидатів на посади фахівців із супроводу ветеранів війни та демобілізованих осіб при Одеській районній державній (військовій) адміністрації</w:t>
            </w:r>
          </w:p>
          <w:p w:rsidR="005B226B" w:rsidRDefault="005B226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5250" w:type="dxa"/>
            <w:tcBorders>
              <w:top w:val="single" w:sz="6" w:space="0" w:color="000000"/>
              <w:left w:val="single" w:sz="6" w:space="0" w:color="000000"/>
              <w:bottom w:val="single" w:sz="6" w:space="0" w:color="000000"/>
            </w:tcBorders>
            <w:tcMar>
              <w:top w:w="100" w:type="dxa"/>
              <w:left w:w="100" w:type="dxa"/>
              <w:bottom w:w="100" w:type="dxa"/>
              <w:right w:w="100" w:type="dxa"/>
            </w:tcMar>
          </w:tcPr>
          <w:p w:rsidR="005B226B" w:rsidRDefault="004824F4">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з проведення відбору кандидатів на посади фахівців із супроводу ветеранів війни та демобілізованих осіб при Одеській районній державній (військовій) адміністрації не проводились</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ветеранської політики </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5.12</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координаційної ради з питань розвитку фізичної культури і спорту при Одеській районній державній (військовій) адміністрації Одеської області</w:t>
            </w:r>
          </w:p>
        </w:tc>
        <w:tc>
          <w:tcPr>
            <w:tcW w:w="5250"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04.03.2026 року проведено засідання координаційної ради з питань розвитку фізичної культури і спорту при Одеській районній державній (військовій) адміністрації Одеської області</w:t>
            </w:r>
          </w:p>
          <w:p w:rsidR="00EF5E89" w:rsidRDefault="00EF5E89">
            <w:pPr>
              <w:widowControl w:val="0"/>
              <w:spacing w:line="240" w:lineRule="auto"/>
              <w:jc w:val="both"/>
              <w:rPr>
                <w:rFonts w:ascii="Times New Roman" w:eastAsia="Times New Roman" w:hAnsi="Times New Roman" w:cs="Times New Roman"/>
                <w:sz w:val="24"/>
                <w:szCs w:val="24"/>
              </w:rPr>
            </w:pP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5B226B">
        <w:trPr>
          <w:jc w:val="center"/>
        </w:trPr>
        <w:tc>
          <w:tcPr>
            <w:tcW w:w="975" w:type="dxa"/>
            <w:shd w:val="clear" w:color="auto" w:fill="auto"/>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5.13</w:t>
            </w:r>
          </w:p>
        </w:tc>
        <w:tc>
          <w:tcPr>
            <w:tcW w:w="4725" w:type="dxa"/>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координаційної ради з питань утвердження української національної та громадянської ідентичності при Одеській </w:t>
            </w:r>
            <w:r>
              <w:rPr>
                <w:rFonts w:ascii="Times New Roman" w:eastAsia="Times New Roman" w:hAnsi="Times New Roman" w:cs="Times New Roman"/>
                <w:sz w:val="24"/>
                <w:szCs w:val="24"/>
              </w:rPr>
              <w:lastRenderedPageBreak/>
              <w:t>районній державній (військовій) адміністрації Одеської області</w:t>
            </w:r>
          </w:p>
        </w:tc>
        <w:tc>
          <w:tcPr>
            <w:tcW w:w="5250" w:type="dxa"/>
            <w:tcMar>
              <w:top w:w="0" w:type="dxa"/>
              <w:left w:w="100" w:type="dxa"/>
              <w:bottom w:w="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17.03.2026 року проведено засідання координаційної ради з питань утвердження української національної та громадянської </w:t>
            </w:r>
            <w:r>
              <w:rPr>
                <w:rFonts w:ascii="Times New Roman" w:eastAsia="Times New Roman" w:hAnsi="Times New Roman" w:cs="Times New Roman"/>
                <w:sz w:val="24"/>
                <w:szCs w:val="24"/>
              </w:rPr>
              <w:lastRenderedPageBreak/>
              <w:t>ідентичності при Одеській районній державній (військовій) адміністрації</w:t>
            </w:r>
          </w:p>
        </w:tc>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B226B" w:rsidRDefault="004824F4">
            <w:pPr>
              <w:widowControl w:val="0"/>
              <w:spacing w:line="240" w:lineRule="auto"/>
              <w:jc w:val="both"/>
              <w:rPr>
                <w:rFonts w:ascii="Times New Roman" w:eastAsia="Times New Roman" w:hAnsi="Times New Roman" w:cs="Times New Roman"/>
                <w:sz w:val="24"/>
                <w:szCs w:val="24"/>
              </w:rPr>
            </w:pPr>
            <w:bookmarkStart w:id="1" w:name="_heading=h.s510ck9stju4" w:colFirst="0" w:colLast="0"/>
            <w:bookmarkEnd w:id="1"/>
            <w:r>
              <w:rPr>
                <w:rFonts w:ascii="Times New Roman" w:eastAsia="Times New Roman" w:hAnsi="Times New Roman" w:cs="Times New Roman"/>
                <w:sz w:val="24"/>
                <w:szCs w:val="24"/>
              </w:rPr>
              <w:lastRenderedPageBreak/>
              <w:t>Управління соціально-гуманітарного розвитку</w:t>
            </w:r>
          </w:p>
        </w:tc>
      </w:tr>
    </w:tbl>
    <w:p w:rsidR="005B226B" w:rsidRDefault="005B226B">
      <w:pPr>
        <w:jc w:val="both"/>
        <w:rPr>
          <w:rFonts w:ascii="Times New Roman" w:eastAsia="Times New Roman" w:hAnsi="Times New Roman" w:cs="Times New Roman"/>
          <w:b/>
          <w:bCs/>
          <w:sz w:val="28"/>
          <w:szCs w:val="28"/>
        </w:rPr>
      </w:pPr>
    </w:p>
    <w:p w:rsidR="005B226B" w:rsidRDefault="004824F4">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4"/>
          <w:szCs w:val="24"/>
        </w:rPr>
        <w:t xml:space="preserve"> Керівник апарату                                                                                                                                                              Антон ТОРОНІЙ</w:t>
      </w:r>
    </w:p>
    <w:sectPr w:rsidR="005B226B">
      <w:pgSz w:w="16834" w:h="11909" w:orient="landscape"/>
      <w:pgMar w:top="566" w:right="664"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718EB8E1-59D1-4CC6-972B-4E0104C3922D}"/>
  </w:font>
  <w:font w:name="Gungsuh">
    <w:altName w:val="Times New Roman"/>
    <w:charset w:val="00"/>
    <w:family w:val="auto"/>
    <w:pitch w:val="default"/>
  </w:font>
  <w:font w:name="Noto Sans Symbols">
    <w:charset w:val="00"/>
    <w:family w:val="auto"/>
    <w:pitch w:val="default"/>
    <w:embedRegular r:id="rId2" w:fontKey="{2A48C317-3EED-4C3D-8C0B-5DF9BEB677BA}"/>
  </w:font>
  <w:font w:name="Calibri">
    <w:panose1 w:val="020F0502020204030204"/>
    <w:charset w:val="CC"/>
    <w:family w:val="swiss"/>
    <w:pitch w:val="variable"/>
    <w:sig w:usb0="E4002EFF" w:usb1="C000247B" w:usb2="00000009" w:usb3="00000000" w:csb0="000001FF" w:csb1="00000000"/>
    <w:embedRegular r:id="rId3" w:fontKey="{FD26AB7A-6383-4847-8F07-5BDF8E059B75}"/>
  </w:font>
  <w:font w:name="Cambria">
    <w:panose1 w:val="02040503050406030204"/>
    <w:charset w:val="CC"/>
    <w:family w:val="roman"/>
    <w:pitch w:val="variable"/>
    <w:sig w:usb0="E00006FF" w:usb1="420024FF" w:usb2="02000000" w:usb3="00000000" w:csb0="0000019F" w:csb1="00000000"/>
    <w:embedRegular r:id="rId4" w:fontKey="{D5D57622-67E1-41EE-AC32-AFFFC691BF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CD0D22"/>
    <w:multiLevelType w:val="multilevel"/>
    <w:tmpl w:val="05409FE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6B"/>
    <w:rsid w:val="0029381C"/>
    <w:rsid w:val="004824F4"/>
    <w:rsid w:val="005B226B"/>
    <w:rsid w:val="00E72687"/>
    <w:rsid w:val="00EF5E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C5E73-8988-4927-A46D-8D6AC210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Pr>
  </w:style>
  <w:style w:type="paragraph" w:styleId="a8">
    <w:name w:val="annotation text"/>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link w:val="ac"/>
    <w:uiPriority w:val="99"/>
    <w:semiHidden/>
    <w:unhideWhenUsed/>
    <w:rsid w:val="004F3EE8"/>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F3EE8"/>
    <w:rPr>
      <w:rFonts w:ascii="Segoe UI" w:hAnsi="Segoe UI" w:cs="Segoe UI"/>
      <w:sz w:val="18"/>
      <w:szCs w:val="18"/>
    </w:rPr>
  </w:style>
  <w:style w:type="paragraph" w:styleId="ad">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e">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drda.od.gov.u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vnIV6R6LYWp+C12acP+4EN7Og==">CgMxLjAaJQoBMBIgCh4IB0IaCg9UaW1lcyBOZXcgUm9tYW4SB0d1bmdzdWgaJQoBMRIgCh4IB0IaCg9UaW1lcyBOZXcgUm9tYW4SB0d1bmdzdWgyDmguczUxMGNrOXN0anU0OAByITFTT2ZfMXQ0SVhQa2VLQ3Y5ZDcyNmE5V29CQk1iYmk2eQ==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24429</Words>
  <Characters>13926</Characters>
  <Application>Microsoft Office Word</Application>
  <DocSecurity>0</DocSecurity>
  <Lines>116</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Best77</dc:creator>
  <cp:lastModifiedBy>UserRVA7</cp:lastModifiedBy>
  <cp:revision>5</cp:revision>
  <cp:lastPrinted>2026-04-15T14:55:00Z</cp:lastPrinted>
  <dcterms:created xsi:type="dcterms:W3CDTF">2023-10-24T07:28:00Z</dcterms:created>
  <dcterms:modified xsi:type="dcterms:W3CDTF">2026-06-18T07:34:00Z</dcterms:modified>
</cp:coreProperties>
</file>